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4174" w:rsidRPr="00574C0A" w:rsidRDefault="00F44174" w:rsidP="00F44174">
      <w:pPr>
        <w:pStyle w:val="a3"/>
        <w:rPr>
          <w:b/>
          <w:lang w:eastAsia="ru-RU"/>
        </w:rPr>
      </w:pPr>
      <w:r w:rsidRPr="00574C0A">
        <w:rPr>
          <w:b/>
          <w:lang w:eastAsia="ru-RU"/>
        </w:rPr>
        <w:t xml:space="preserve">Лекция </w:t>
      </w:r>
      <w:r>
        <w:rPr>
          <w:b/>
          <w:lang w:eastAsia="ru-RU"/>
        </w:rPr>
        <w:t>2</w:t>
      </w:r>
      <w:r w:rsidRPr="00574C0A">
        <w:rPr>
          <w:b/>
          <w:lang w:eastAsia="ru-RU"/>
        </w:rPr>
        <w:t xml:space="preserve">. Тема 1.  Организация беспроводных сетей </w:t>
      </w:r>
    </w:p>
    <w:p w:rsidR="00F44174" w:rsidRDefault="00F44174" w:rsidP="00F44174">
      <w:pPr>
        <w:pStyle w:val="a3"/>
        <w:rPr>
          <w:lang w:eastAsia="ru-RU"/>
        </w:rPr>
      </w:pPr>
      <w:r>
        <w:rPr>
          <w:lang w:eastAsia="ru-RU"/>
        </w:rPr>
        <w:t>1.4.Модуляция сигналов</w:t>
      </w:r>
    </w:p>
    <w:p w:rsidR="00F44174" w:rsidRDefault="00F44174" w:rsidP="00F44174">
      <w:pPr>
        <w:pStyle w:val="a3"/>
        <w:rPr>
          <w:lang w:eastAsia="ru-RU"/>
        </w:rPr>
      </w:pPr>
      <w:r>
        <w:rPr>
          <w:lang w:eastAsia="ru-RU"/>
        </w:rPr>
        <w:t>1.4.1. Амплитудная модуляция</w:t>
      </w:r>
    </w:p>
    <w:p w:rsidR="00F44174" w:rsidRDefault="00F44174" w:rsidP="00F44174">
      <w:pPr>
        <w:pStyle w:val="a3"/>
        <w:rPr>
          <w:lang w:eastAsia="ru-RU"/>
        </w:rPr>
      </w:pPr>
      <w:r>
        <w:rPr>
          <w:lang w:eastAsia="ru-RU"/>
        </w:rPr>
        <w:t>1.4.2. Частотная модуляция</w:t>
      </w:r>
    </w:p>
    <w:p w:rsidR="00F44174" w:rsidRDefault="00F44174" w:rsidP="00F44174">
      <w:pPr>
        <w:pStyle w:val="a3"/>
        <w:rPr>
          <w:lang w:eastAsia="ru-RU"/>
        </w:rPr>
      </w:pPr>
      <w:r>
        <w:rPr>
          <w:lang w:eastAsia="ru-RU"/>
        </w:rPr>
        <w:t>1.4.3. Частотная модуляция</w:t>
      </w:r>
    </w:p>
    <w:p w:rsidR="00F44174" w:rsidRDefault="00F44174" w:rsidP="00F44174">
      <w:pPr>
        <w:pStyle w:val="a3"/>
        <w:rPr>
          <w:lang w:eastAsia="ru-RU"/>
        </w:rPr>
      </w:pPr>
      <w:r>
        <w:rPr>
          <w:lang w:eastAsia="ru-RU"/>
        </w:rPr>
        <w:t>1.4.4.Квадратурная амплитудная модуляция</w:t>
      </w:r>
    </w:p>
    <w:p w:rsidR="00F44174" w:rsidRDefault="00F44174" w:rsidP="00F44174">
      <w:pPr>
        <w:pStyle w:val="a3"/>
        <w:rPr>
          <w:lang w:eastAsia="ru-RU"/>
        </w:rPr>
      </w:pPr>
    </w:p>
    <w:p w:rsidR="00F44174" w:rsidRDefault="00F44174" w:rsidP="00F44174">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p>
    <w:p w:rsidR="00F44174" w:rsidRPr="00AE0179" w:rsidRDefault="00F44174" w:rsidP="00F44174">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1.4.</w:t>
      </w:r>
      <w:r w:rsidRPr="00AE0179">
        <w:rPr>
          <w:rFonts w:ascii="Times New Roman" w:eastAsia="Times New Roman" w:hAnsi="Times New Roman" w:cs="Times New Roman"/>
          <w:b/>
          <w:bCs/>
          <w:color w:val="000000"/>
          <w:sz w:val="24"/>
          <w:szCs w:val="24"/>
          <w:lang w:eastAsia="ru-RU"/>
        </w:rPr>
        <w:t>Модуляция сигналов</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Исторически модуляция начала применяться для аналоговой информации, и только потом - для дискретной.</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Необходимость в модуляции аналоговой информации возникает, когда нужно передать низкочастотный (например, голосовой) </w:t>
      </w:r>
      <w:bookmarkStart w:id="0" w:name="keyword73"/>
      <w:bookmarkEnd w:id="0"/>
      <w:r w:rsidRPr="00AE0179">
        <w:rPr>
          <w:rFonts w:ascii="Times New Roman" w:eastAsia="Times New Roman" w:hAnsi="Times New Roman" w:cs="Times New Roman"/>
          <w:i/>
          <w:iCs/>
          <w:color w:val="000000"/>
          <w:sz w:val="24"/>
          <w:szCs w:val="24"/>
          <w:lang w:eastAsia="ru-RU"/>
        </w:rPr>
        <w:t>аналоговый сигнал</w:t>
      </w:r>
      <w:r w:rsidRPr="00AE0179">
        <w:rPr>
          <w:rFonts w:ascii="Times New Roman" w:eastAsia="Times New Roman" w:hAnsi="Times New Roman" w:cs="Times New Roman"/>
          <w:color w:val="000000"/>
          <w:sz w:val="24"/>
          <w:szCs w:val="24"/>
          <w:lang w:eastAsia="ru-RU"/>
        </w:rPr>
        <w:t> через канал, находящийся в высокочастотной области спектра.</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решения этой проблемы амплитуду высокочастотного несущего сигнала изменяют (модулируют) в соответствии с изменением низкочастотного сигнала.</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беспроводной технологии в процессе модулирования задействованы одна или несколько характеристик несущего сигнала: амплитуда, частота и фаза. Соответственно, существуют три основные технологии кодирования или модуляции, выполняющие преобразование цифровых данных в </w:t>
      </w:r>
      <w:bookmarkStart w:id="1" w:name="keyword74"/>
      <w:bookmarkEnd w:id="1"/>
      <w:r w:rsidRPr="00AE0179">
        <w:rPr>
          <w:rFonts w:ascii="Times New Roman" w:eastAsia="Times New Roman" w:hAnsi="Times New Roman" w:cs="Times New Roman"/>
          <w:i/>
          <w:iCs/>
          <w:color w:val="000000"/>
          <w:sz w:val="24"/>
          <w:szCs w:val="24"/>
          <w:lang w:eastAsia="ru-RU"/>
        </w:rPr>
        <w:t>аналоговый сигнал</w:t>
      </w:r>
      <w:r w:rsidRPr="00AE0179">
        <w:rPr>
          <w:rFonts w:ascii="Times New Roman" w:eastAsia="Times New Roman" w:hAnsi="Times New Roman" w:cs="Times New Roman"/>
          <w:color w:val="000000"/>
          <w:sz w:val="24"/>
          <w:szCs w:val="24"/>
          <w:lang w:eastAsia="ru-RU"/>
        </w:rPr>
        <w:t> (</w:t>
      </w:r>
      <w:hyperlink r:id="rId6" w:anchor="image.1.5" w:history="1">
        <w:r w:rsidRPr="00AE0179">
          <w:rPr>
            <w:rFonts w:ascii="Times New Roman" w:eastAsia="Times New Roman" w:hAnsi="Times New Roman" w:cs="Times New Roman"/>
            <w:color w:val="0071A6"/>
            <w:sz w:val="24"/>
            <w:szCs w:val="24"/>
            <w:lang w:eastAsia="ru-RU"/>
          </w:rPr>
          <w:t> рис. 1.5</w:t>
        </w:r>
      </w:hyperlink>
      <w:r w:rsidRPr="00AE0179">
        <w:rPr>
          <w:rFonts w:ascii="Times New Roman" w:eastAsia="Times New Roman" w:hAnsi="Times New Roman" w:cs="Times New Roman"/>
          <w:color w:val="000000"/>
          <w:sz w:val="24"/>
          <w:szCs w:val="24"/>
          <w:lang w:eastAsia="ru-RU"/>
        </w:rPr>
        <w:t>):</w:t>
      </w:r>
    </w:p>
    <w:p w:rsidR="00F44174" w:rsidRPr="00AE0179" w:rsidRDefault="00F44174" w:rsidP="00F44174">
      <w:pPr>
        <w:numPr>
          <w:ilvl w:val="0"/>
          <w:numId w:val="1"/>
        </w:numPr>
        <w:spacing w:before="36" w:after="36" w:line="240" w:lineRule="atLeast"/>
        <w:ind w:left="0"/>
        <w:rPr>
          <w:rFonts w:ascii="Times New Roman" w:eastAsia="Times New Roman" w:hAnsi="Times New Roman" w:cs="Times New Roman"/>
          <w:color w:val="000000"/>
          <w:sz w:val="24"/>
          <w:szCs w:val="24"/>
          <w:lang w:val="en-US" w:eastAsia="ru-RU"/>
        </w:rPr>
      </w:pPr>
      <w:r w:rsidRPr="00AE0179">
        <w:rPr>
          <w:rFonts w:ascii="Times New Roman" w:eastAsia="Times New Roman" w:hAnsi="Times New Roman" w:cs="Times New Roman"/>
          <w:color w:val="000000"/>
          <w:sz w:val="24"/>
          <w:szCs w:val="24"/>
          <w:lang w:eastAsia="ru-RU"/>
        </w:rPr>
        <w:t>амплитудная</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модуляция</w:t>
      </w:r>
      <w:r w:rsidRPr="00AE0179">
        <w:rPr>
          <w:rFonts w:ascii="Times New Roman" w:eastAsia="Times New Roman" w:hAnsi="Times New Roman" w:cs="Times New Roman"/>
          <w:color w:val="000000"/>
          <w:sz w:val="24"/>
          <w:szCs w:val="24"/>
          <w:lang w:val="en-US" w:eastAsia="ru-RU"/>
        </w:rPr>
        <w:t xml:space="preserve"> (</w:t>
      </w:r>
      <w:bookmarkStart w:id="2" w:name="keyword75"/>
      <w:bookmarkEnd w:id="2"/>
      <w:r w:rsidRPr="00AE0179">
        <w:rPr>
          <w:rFonts w:ascii="Times New Roman" w:eastAsia="Times New Roman" w:hAnsi="Times New Roman" w:cs="Times New Roman"/>
          <w:i/>
          <w:iCs/>
          <w:color w:val="000000"/>
          <w:sz w:val="24"/>
          <w:szCs w:val="24"/>
          <w:lang w:val="en-US" w:eastAsia="ru-RU"/>
        </w:rPr>
        <w:t>Amplitude</w:t>
      </w:r>
      <w:r w:rsidRPr="00AE0179">
        <w:rPr>
          <w:rFonts w:ascii="Times New Roman" w:eastAsia="Times New Roman" w:hAnsi="Times New Roman" w:cs="Times New Roman"/>
          <w:color w:val="000000"/>
          <w:sz w:val="24"/>
          <w:szCs w:val="24"/>
          <w:lang w:val="en-US" w:eastAsia="ru-RU"/>
        </w:rPr>
        <w:t>-Shift Keying - ASK);</w:t>
      </w:r>
    </w:p>
    <w:p w:rsidR="00F44174" w:rsidRPr="00AE0179" w:rsidRDefault="00F44174" w:rsidP="00F44174">
      <w:pPr>
        <w:numPr>
          <w:ilvl w:val="0"/>
          <w:numId w:val="1"/>
        </w:numPr>
        <w:spacing w:before="36" w:after="36" w:line="240" w:lineRule="atLeast"/>
        <w:ind w:left="0"/>
        <w:rPr>
          <w:rFonts w:ascii="Times New Roman" w:eastAsia="Times New Roman" w:hAnsi="Times New Roman" w:cs="Times New Roman"/>
          <w:color w:val="000000"/>
          <w:sz w:val="24"/>
          <w:szCs w:val="24"/>
          <w:lang w:val="en-US" w:eastAsia="ru-RU"/>
        </w:rPr>
      </w:pPr>
      <w:r w:rsidRPr="00AE0179">
        <w:rPr>
          <w:rFonts w:ascii="Times New Roman" w:eastAsia="Times New Roman" w:hAnsi="Times New Roman" w:cs="Times New Roman"/>
          <w:color w:val="000000"/>
          <w:sz w:val="24"/>
          <w:szCs w:val="24"/>
          <w:lang w:eastAsia="ru-RU"/>
        </w:rPr>
        <w:t>частотная</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модуляция</w:t>
      </w:r>
      <w:r w:rsidRPr="00AE0179">
        <w:rPr>
          <w:rFonts w:ascii="Times New Roman" w:eastAsia="Times New Roman" w:hAnsi="Times New Roman" w:cs="Times New Roman"/>
          <w:color w:val="000000"/>
          <w:sz w:val="24"/>
          <w:szCs w:val="24"/>
          <w:lang w:val="en-US" w:eastAsia="ru-RU"/>
        </w:rPr>
        <w:t xml:space="preserve"> (Frequency-Shift Keying - </w:t>
      </w:r>
      <w:bookmarkStart w:id="3" w:name="keyword76"/>
      <w:bookmarkEnd w:id="3"/>
      <w:r w:rsidRPr="00AE0179">
        <w:rPr>
          <w:rFonts w:ascii="Times New Roman" w:eastAsia="Times New Roman" w:hAnsi="Times New Roman" w:cs="Times New Roman"/>
          <w:i/>
          <w:iCs/>
          <w:color w:val="000000"/>
          <w:sz w:val="24"/>
          <w:szCs w:val="24"/>
          <w:lang w:val="en-US" w:eastAsia="ru-RU"/>
        </w:rPr>
        <w:t>FSK</w:t>
      </w:r>
      <w:r w:rsidRPr="00AE0179">
        <w:rPr>
          <w:rFonts w:ascii="Times New Roman" w:eastAsia="Times New Roman" w:hAnsi="Times New Roman" w:cs="Times New Roman"/>
          <w:color w:val="000000"/>
          <w:sz w:val="24"/>
          <w:szCs w:val="24"/>
          <w:lang w:val="en-US" w:eastAsia="ru-RU"/>
        </w:rPr>
        <w:t>);</w:t>
      </w:r>
    </w:p>
    <w:p w:rsidR="00F44174" w:rsidRPr="00AE0179" w:rsidRDefault="00F44174" w:rsidP="00F44174">
      <w:pPr>
        <w:numPr>
          <w:ilvl w:val="0"/>
          <w:numId w:val="1"/>
        </w:numPr>
        <w:spacing w:before="36" w:after="36" w:line="240" w:lineRule="atLeast"/>
        <w:ind w:left="0"/>
        <w:rPr>
          <w:rFonts w:ascii="Times New Roman" w:eastAsia="Times New Roman" w:hAnsi="Times New Roman" w:cs="Times New Roman"/>
          <w:color w:val="000000"/>
          <w:sz w:val="24"/>
          <w:szCs w:val="24"/>
          <w:lang w:val="en-US" w:eastAsia="ru-RU"/>
        </w:rPr>
      </w:pPr>
      <w:r w:rsidRPr="00AE0179">
        <w:rPr>
          <w:rFonts w:ascii="Times New Roman" w:eastAsia="Times New Roman" w:hAnsi="Times New Roman" w:cs="Times New Roman"/>
          <w:color w:val="000000"/>
          <w:sz w:val="24"/>
          <w:szCs w:val="24"/>
          <w:lang w:eastAsia="ru-RU"/>
        </w:rPr>
        <w:t>фазовая</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модуляция</w:t>
      </w:r>
      <w:r w:rsidRPr="00AE0179">
        <w:rPr>
          <w:rFonts w:ascii="Times New Roman" w:eastAsia="Times New Roman" w:hAnsi="Times New Roman" w:cs="Times New Roman"/>
          <w:color w:val="000000"/>
          <w:sz w:val="24"/>
          <w:szCs w:val="24"/>
          <w:lang w:val="en-US" w:eastAsia="ru-RU"/>
        </w:rPr>
        <w:t xml:space="preserve"> (</w:t>
      </w:r>
      <w:bookmarkStart w:id="4" w:name="keyword77"/>
      <w:bookmarkEnd w:id="4"/>
      <w:r w:rsidRPr="00AE0179">
        <w:rPr>
          <w:rFonts w:ascii="Times New Roman" w:eastAsia="Times New Roman" w:hAnsi="Times New Roman" w:cs="Times New Roman"/>
          <w:i/>
          <w:iCs/>
          <w:color w:val="000000"/>
          <w:sz w:val="24"/>
          <w:szCs w:val="24"/>
          <w:lang w:val="en-US" w:eastAsia="ru-RU"/>
        </w:rPr>
        <w:t>Phase</w:t>
      </w:r>
      <w:r w:rsidRPr="00AE0179">
        <w:rPr>
          <w:rFonts w:ascii="Times New Roman" w:eastAsia="Times New Roman" w:hAnsi="Times New Roman" w:cs="Times New Roman"/>
          <w:color w:val="000000"/>
          <w:sz w:val="24"/>
          <w:szCs w:val="24"/>
          <w:lang w:val="en-US" w:eastAsia="ru-RU"/>
        </w:rPr>
        <w:t>-Shift Keying - </w:t>
      </w:r>
      <w:bookmarkStart w:id="5" w:name="keyword78"/>
      <w:bookmarkEnd w:id="5"/>
      <w:r w:rsidRPr="00AE0179">
        <w:rPr>
          <w:rFonts w:ascii="Times New Roman" w:eastAsia="Times New Roman" w:hAnsi="Times New Roman" w:cs="Times New Roman"/>
          <w:i/>
          <w:iCs/>
          <w:color w:val="000000"/>
          <w:sz w:val="24"/>
          <w:szCs w:val="24"/>
          <w:lang w:val="en-US" w:eastAsia="ru-RU"/>
        </w:rPr>
        <w:t>PSK</w:t>
      </w:r>
      <w:r w:rsidRPr="00AE0179">
        <w:rPr>
          <w:rFonts w:ascii="Times New Roman" w:eastAsia="Times New Roman" w:hAnsi="Times New Roman" w:cs="Times New Roman"/>
          <w:color w:val="000000"/>
          <w:sz w:val="24"/>
          <w:szCs w:val="24"/>
          <w:lang w:val="en-US" w:eastAsia="ru-RU"/>
        </w:rPr>
        <w:t>).</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Отметим, что во всех перечисленных случаях результирующий сигнал центрирован на несущей частоте.</w:t>
      </w:r>
    </w:p>
    <w:p w:rsidR="00F44174" w:rsidRPr="00AE0179" w:rsidRDefault="00F44174" w:rsidP="00F44174">
      <w:pPr>
        <w:shd w:val="clear" w:color="auto" w:fill="FFFFFF"/>
        <w:spacing w:after="0" w:line="240" w:lineRule="auto"/>
        <w:rPr>
          <w:rFonts w:ascii="Times New Roman" w:eastAsia="Times New Roman" w:hAnsi="Times New Roman" w:cs="Times New Roman"/>
          <w:color w:val="000000"/>
          <w:sz w:val="24"/>
          <w:szCs w:val="24"/>
          <w:lang w:eastAsia="ru-RU"/>
        </w:rPr>
      </w:pPr>
      <w:bookmarkStart w:id="6" w:name="image.1.5"/>
      <w:bookmarkEnd w:id="6"/>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59264" behindDoc="1" locked="0" layoutInCell="1" allowOverlap="1" wp14:anchorId="7247566F" wp14:editId="35CBE433">
            <wp:simplePos x="0" y="0"/>
            <wp:positionH relativeFrom="column">
              <wp:posOffset>-3810</wp:posOffset>
            </wp:positionH>
            <wp:positionV relativeFrom="paragraph">
              <wp:posOffset>-3175</wp:posOffset>
            </wp:positionV>
            <wp:extent cx="2879725" cy="1958340"/>
            <wp:effectExtent l="0" t="0" r="0" b="3810"/>
            <wp:wrapTight wrapText="bothSides">
              <wp:wrapPolygon edited="0">
                <wp:start x="0" y="0"/>
                <wp:lineTo x="0" y="21432"/>
                <wp:lineTo x="21433" y="21432"/>
                <wp:lineTo x="21433" y="0"/>
                <wp:lineTo x="0" y="0"/>
              </wp:wrapPolygon>
            </wp:wrapTight>
            <wp:docPr id="18" name="Picture 18" descr="Модуляция цифровых данных аналоговыми сигналами">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Модуляция цифровых данных аналоговыми сигналами">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9725" cy="19583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44174" w:rsidRDefault="00F44174" w:rsidP="00F44174">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1.5. </w:t>
      </w:r>
      <w:r w:rsidRPr="00AE0179">
        <w:rPr>
          <w:rFonts w:ascii="Times New Roman" w:eastAsia="Times New Roman" w:hAnsi="Times New Roman" w:cs="Times New Roman"/>
          <w:color w:val="000000"/>
          <w:sz w:val="24"/>
          <w:szCs w:val="24"/>
          <w:lang w:eastAsia="ru-RU"/>
        </w:rPr>
        <w:t>Модуляция цифровых данных аналоговыми сигналами</w:t>
      </w:r>
    </w:p>
    <w:p w:rsidR="00F44174" w:rsidRDefault="00F44174" w:rsidP="00F44174">
      <w:pPr>
        <w:shd w:val="clear" w:color="auto" w:fill="FFFFFF"/>
        <w:spacing w:after="0" w:line="240" w:lineRule="auto"/>
        <w:rPr>
          <w:rFonts w:ascii="Times New Roman" w:eastAsia="Times New Roman" w:hAnsi="Times New Roman" w:cs="Times New Roman"/>
          <w:color w:val="000000"/>
          <w:sz w:val="24"/>
          <w:szCs w:val="24"/>
          <w:lang w:eastAsia="ru-RU"/>
        </w:rPr>
      </w:pPr>
    </w:p>
    <w:p w:rsidR="00F44174" w:rsidRDefault="00F44174" w:rsidP="00F44174">
      <w:pPr>
        <w:shd w:val="clear" w:color="auto" w:fill="FFFFFF"/>
        <w:spacing w:after="0" w:line="240" w:lineRule="auto"/>
        <w:rPr>
          <w:rFonts w:ascii="Times New Roman" w:eastAsia="Times New Roman" w:hAnsi="Times New Roman" w:cs="Times New Roman"/>
          <w:color w:val="000000"/>
          <w:sz w:val="24"/>
          <w:szCs w:val="24"/>
          <w:lang w:eastAsia="ru-RU"/>
        </w:rPr>
      </w:pPr>
    </w:p>
    <w:p w:rsidR="00F44174" w:rsidRPr="00AE0179" w:rsidRDefault="00F44174" w:rsidP="00F44174">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7" w:name="sect9"/>
      <w:bookmarkEnd w:id="7"/>
      <w:r>
        <w:rPr>
          <w:rFonts w:ascii="Times New Roman" w:eastAsia="Times New Roman" w:hAnsi="Times New Roman" w:cs="Times New Roman"/>
          <w:b/>
          <w:bCs/>
          <w:color w:val="000000"/>
          <w:sz w:val="24"/>
          <w:szCs w:val="24"/>
          <w:lang w:eastAsia="ru-RU"/>
        </w:rPr>
        <w:t xml:space="preserve">1.4.1. </w:t>
      </w:r>
      <w:r w:rsidRPr="00AE0179">
        <w:rPr>
          <w:rFonts w:ascii="Times New Roman" w:eastAsia="Times New Roman" w:hAnsi="Times New Roman" w:cs="Times New Roman"/>
          <w:b/>
          <w:bCs/>
          <w:color w:val="000000"/>
          <w:sz w:val="24"/>
          <w:szCs w:val="24"/>
          <w:lang w:eastAsia="ru-RU"/>
        </w:rPr>
        <w:t>Амплитудная модуляция</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амплитудной модуляции два двоичных значения представляются сигналами несущей частоты с двумя различными амплитудами. Одна из амплитуд, как правило, выбирается равной нулю; т.е. одно двоичное число представляется наличием несущей частоты при постоянной амплитуде, а другое - ее отсутствием (</w:t>
      </w:r>
      <w:hyperlink r:id="rId9" w:anchor="image.1.5" w:history="1">
        <w:r w:rsidRPr="00AE0179">
          <w:rPr>
            <w:rFonts w:ascii="Times New Roman" w:eastAsia="Times New Roman" w:hAnsi="Times New Roman" w:cs="Times New Roman"/>
            <w:color w:val="0071A6"/>
            <w:sz w:val="24"/>
            <w:szCs w:val="24"/>
            <w:lang w:eastAsia="ru-RU"/>
          </w:rPr>
          <w:t>рис. 1.5а</w:t>
        </w:r>
      </w:hyperlink>
      <w:r w:rsidRPr="00AE0179">
        <w:rPr>
          <w:rFonts w:ascii="Times New Roman" w:eastAsia="Times New Roman" w:hAnsi="Times New Roman" w:cs="Times New Roman"/>
          <w:color w:val="000000"/>
          <w:sz w:val="24"/>
          <w:szCs w:val="24"/>
          <w:lang w:eastAsia="ru-RU"/>
        </w:rPr>
        <w:t>).</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амплитудной модуляции результирующий сигнал равен:</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3503"/>
        <w:gridCol w:w="565"/>
      </w:tblGrid>
      <w:tr w:rsidR="00F44174" w:rsidRPr="00AE0179" w:rsidTr="008F5322">
        <w:trPr>
          <w:tblCellSpacing w:w="15" w:type="dxa"/>
        </w:trPr>
        <w:tc>
          <w:tcPr>
            <w:tcW w:w="0" w:type="auto"/>
            <w:tcBorders>
              <w:top w:val="nil"/>
              <w:left w:val="nil"/>
              <w:bottom w:val="nil"/>
              <w:right w:val="nil"/>
            </w:tcBorders>
            <w:shd w:val="clear" w:color="auto" w:fill="FFFFFF"/>
            <w:vAlign w:val="center"/>
            <w:hideMark/>
          </w:tcPr>
          <w:p w:rsidR="00F44174" w:rsidRPr="00AE0179" w:rsidRDefault="00F44174"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455E9082" wp14:editId="57DAAC8F">
                  <wp:extent cx="2196000" cy="370249"/>
                  <wp:effectExtent l="0" t="0" r="0" b="0"/>
                  <wp:docPr id="19" name="Picture 19" descr="s(t) = \left\{ \begin{gathered}&#10;  A\cos (2\pi f_c t)\text{  -  двоичная 1} \hfill \\&#10;  0\text{  -  двоичный 0} \hfill \\ &#10;\end{gathered}  \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t) = \left\{ \begin{gathered}&#10;  A\cos (2\pi f_c t)\text{  -  двоичная 1} \hfill \\&#10;  0\text{  -  двоичный 0} \hfill \\ &#10;\end{gathered}  \righ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96000" cy="370249"/>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vAlign w:val="center"/>
            <w:hideMark/>
          </w:tcPr>
          <w:p w:rsidR="00F44174" w:rsidRPr="00AE0179" w:rsidRDefault="00F44174" w:rsidP="008F5322">
            <w:pPr>
              <w:spacing w:after="0" w:line="240" w:lineRule="auto"/>
              <w:jc w:val="right"/>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( 1.1)</w:t>
            </w:r>
          </w:p>
        </w:tc>
      </w:tr>
    </w:tbl>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Здесь </w:t>
      </w:r>
      <w:r w:rsidRPr="00AE0179">
        <w:rPr>
          <w:rFonts w:ascii="Times New Roman" w:eastAsia="Times New Roman" w:hAnsi="Times New Roman" w:cs="Times New Roman"/>
          <w:noProof/>
          <w:color w:val="000000"/>
          <w:sz w:val="24"/>
          <w:szCs w:val="24"/>
          <w:lang w:eastAsia="ru-RU"/>
        </w:rPr>
        <w:drawing>
          <wp:inline distT="0" distB="0" distL="0" distR="0" wp14:anchorId="7CC5CE47" wp14:editId="4B87620E">
            <wp:extent cx="720000" cy="158646"/>
            <wp:effectExtent l="0" t="0" r="4445" b="0"/>
            <wp:docPr id="20" name="Picture 20" descr="A\cos (2\pi f_c 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A\cos (2\pi f_c 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0000" cy="158646"/>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несущий сигнал.</w:t>
      </w:r>
    </w:p>
    <w:p w:rsidR="00F44174" w:rsidRPr="00AE0179" w:rsidRDefault="00F44174" w:rsidP="00F44174">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8" w:name="sect10"/>
      <w:bookmarkEnd w:id="8"/>
      <w:r>
        <w:rPr>
          <w:rFonts w:ascii="Times New Roman" w:eastAsia="Times New Roman" w:hAnsi="Times New Roman" w:cs="Times New Roman"/>
          <w:b/>
          <w:bCs/>
          <w:color w:val="000000"/>
          <w:sz w:val="24"/>
          <w:szCs w:val="24"/>
          <w:lang w:eastAsia="ru-RU"/>
        </w:rPr>
        <w:t xml:space="preserve">1.4.2. </w:t>
      </w:r>
      <w:r w:rsidRPr="00AE0179">
        <w:rPr>
          <w:rFonts w:ascii="Times New Roman" w:eastAsia="Times New Roman" w:hAnsi="Times New Roman" w:cs="Times New Roman"/>
          <w:b/>
          <w:bCs/>
          <w:color w:val="000000"/>
          <w:sz w:val="24"/>
          <w:szCs w:val="24"/>
          <w:lang w:eastAsia="ru-RU"/>
        </w:rPr>
        <w:t>Частотная модуляция</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Наиболее распространенной формой частотной модуляции является </w:t>
      </w:r>
      <w:r w:rsidRPr="00AE0179">
        <w:rPr>
          <w:rFonts w:ascii="Times New Roman" w:eastAsia="Times New Roman" w:hAnsi="Times New Roman" w:cs="Times New Roman"/>
          <w:noProof/>
          <w:color w:val="000000"/>
          <w:sz w:val="24"/>
          <w:szCs w:val="24"/>
          <w:lang w:eastAsia="ru-RU"/>
        </w:rPr>
        <w:drawing>
          <wp:inline distT="0" distB="0" distL="0" distR="0" wp14:anchorId="01B3F1BF" wp14:editId="6F4DDE96">
            <wp:extent cx="612000" cy="151356"/>
            <wp:effectExtent l="0" t="0" r="0" b="1270"/>
            <wp:docPr id="21" name="Picture 21" descr="бинарна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бинарная"/>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2000" cy="151356"/>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w:t>
      </w:r>
      <w:proofErr w:type="spellStart"/>
      <w:r w:rsidRPr="00AE0179">
        <w:rPr>
          <w:rFonts w:ascii="Times New Roman" w:eastAsia="Times New Roman" w:hAnsi="Times New Roman" w:cs="Times New Roman"/>
          <w:color w:val="000000"/>
          <w:sz w:val="24"/>
          <w:szCs w:val="24"/>
          <w:lang w:eastAsia="ru-RU"/>
        </w:rPr>
        <w:t>Binary</w:t>
      </w:r>
      <w:proofErr w:type="spellEnd"/>
      <w:r w:rsidRPr="00AE0179">
        <w:rPr>
          <w:rFonts w:ascii="Times New Roman" w:eastAsia="Times New Roman" w:hAnsi="Times New Roman" w:cs="Times New Roman"/>
          <w:color w:val="000000"/>
          <w:sz w:val="24"/>
          <w:szCs w:val="24"/>
          <w:lang w:eastAsia="ru-RU"/>
        </w:rPr>
        <w:t> </w:t>
      </w:r>
      <w:bookmarkStart w:id="9" w:name="keyword79"/>
      <w:bookmarkEnd w:id="9"/>
      <w:r w:rsidRPr="00AE0179">
        <w:rPr>
          <w:rFonts w:ascii="Times New Roman" w:eastAsia="Times New Roman" w:hAnsi="Times New Roman" w:cs="Times New Roman"/>
          <w:i/>
          <w:iCs/>
          <w:color w:val="000000"/>
          <w:sz w:val="24"/>
          <w:szCs w:val="24"/>
          <w:lang w:eastAsia="ru-RU"/>
        </w:rPr>
        <w:t>FSK</w:t>
      </w:r>
      <w:r w:rsidRPr="00AE0179">
        <w:rPr>
          <w:rFonts w:ascii="Times New Roman" w:eastAsia="Times New Roman" w:hAnsi="Times New Roman" w:cs="Times New Roman"/>
          <w:color w:val="000000"/>
          <w:sz w:val="24"/>
          <w:szCs w:val="24"/>
          <w:lang w:eastAsia="ru-RU"/>
        </w:rPr>
        <w:t> - </w:t>
      </w:r>
      <w:bookmarkStart w:id="10" w:name="keyword80"/>
      <w:bookmarkEnd w:id="10"/>
      <w:r w:rsidRPr="00AE0179">
        <w:rPr>
          <w:rFonts w:ascii="Times New Roman" w:eastAsia="Times New Roman" w:hAnsi="Times New Roman" w:cs="Times New Roman"/>
          <w:i/>
          <w:iCs/>
          <w:color w:val="000000"/>
          <w:sz w:val="24"/>
          <w:szCs w:val="24"/>
          <w:lang w:eastAsia="ru-RU"/>
        </w:rPr>
        <w:t>BFSK</w:t>
      </w:r>
      <w:r w:rsidRPr="00AE0179">
        <w:rPr>
          <w:rFonts w:ascii="Times New Roman" w:eastAsia="Times New Roman" w:hAnsi="Times New Roman" w:cs="Times New Roman"/>
          <w:color w:val="000000"/>
          <w:sz w:val="24"/>
          <w:szCs w:val="24"/>
          <w:lang w:eastAsia="ru-RU"/>
        </w:rPr>
        <w:t>), в которой два двоичных числа представляются сигналами двух различных частот, расположенных около несущей (</w:t>
      </w:r>
      <w:hyperlink r:id="rId13" w:anchor="image.1.5" w:history="1">
        <w:r w:rsidRPr="00AE0179">
          <w:rPr>
            <w:rFonts w:ascii="Times New Roman" w:eastAsia="Times New Roman" w:hAnsi="Times New Roman" w:cs="Times New Roman"/>
            <w:color w:val="0071A6"/>
            <w:sz w:val="24"/>
            <w:szCs w:val="24"/>
            <w:lang w:eastAsia="ru-RU"/>
          </w:rPr>
          <w:t>рис. 1.5б</w:t>
        </w:r>
      </w:hyperlink>
      <w:r w:rsidRPr="00AE0179">
        <w:rPr>
          <w:rFonts w:ascii="Times New Roman" w:eastAsia="Times New Roman" w:hAnsi="Times New Roman" w:cs="Times New Roman"/>
          <w:color w:val="000000"/>
          <w:sz w:val="24"/>
          <w:szCs w:val="24"/>
          <w:lang w:eastAsia="ru-RU"/>
        </w:rPr>
        <w:t>). Результирующий сигнал равен</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4013"/>
        <w:gridCol w:w="565"/>
      </w:tblGrid>
      <w:tr w:rsidR="00F44174" w:rsidRPr="00AE0179" w:rsidTr="008F5322">
        <w:trPr>
          <w:tblCellSpacing w:w="15" w:type="dxa"/>
        </w:trPr>
        <w:tc>
          <w:tcPr>
            <w:tcW w:w="0" w:type="auto"/>
            <w:tcBorders>
              <w:top w:val="nil"/>
              <w:left w:val="nil"/>
              <w:bottom w:val="nil"/>
              <w:right w:val="nil"/>
            </w:tcBorders>
            <w:shd w:val="clear" w:color="auto" w:fill="FFFFFF"/>
            <w:vAlign w:val="center"/>
            <w:hideMark/>
          </w:tcPr>
          <w:p w:rsidR="00F44174" w:rsidRPr="00AE0179" w:rsidRDefault="00F44174"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3C758941" wp14:editId="041F67C5">
                  <wp:extent cx="2520000" cy="416404"/>
                  <wp:effectExtent l="0" t="0" r="0" b="3175"/>
                  <wp:docPr id="22" name="Picture 22" descr="s(t) = \left\{ \begin{gathered}&#10;  A\cos (2\pi f_1 t)\text{  -  двоичная 1} \hfill \\&#10;  A\cos (2\pi f_2 t)\text{  -  двоичный 0} \hfill \\ &#10;\end{gathered}  \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t) = \left\{ \begin{gathered}&#10;  A\cos (2\pi f_1 t)\text{  -  двоичная 1} \hfill \\&#10;  A\cos (2\pi f_2 t)\text{  -  двоичный 0} \hfill \\ &#10;\end{gathered}  \righ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20000" cy="416404"/>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vAlign w:val="center"/>
            <w:hideMark/>
          </w:tcPr>
          <w:p w:rsidR="00F44174" w:rsidRPr="00AE0179" w:rsidRDefault="00F44174" w:rsidP="008F5322">
            <w:pPr>
              <w:spacing w:after="0" w:line="240" w:lineRule="auto"/>
              <w:jc w:val="right"/>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( 1.2)</w:t>
            </w:r>
          </w:p>
        </w:tc>
      </w:tr>
    </w:tbl>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где </w:t>
      </w:r>
      <w:r w:rsidRPr="00AE0179">
        <w:rPr>
          <w:rFonts w:ascii="Times New Roman" w:eastAsia="Times New Roman" w:hAnsi="Times New Roman" w:cs="Times New Roman"/>
          <w:noProof/>
          <w:color w:val="000000"/>
          <w:sz w:val="24"/>
          <w:szCs w:val="24"/>
          <w:lang w:eastAsia="ru-RU"/>
        </w:rPr>
        <w:drawing>
          <wp:inline distT="0" distB="0" distL="0" distR="0" wp14:anchorId="2D807E1F" wp14:editId="35733345">
            <wp:extent cx="209550" cy="219075"/>
            <wp:effectExtent l="0" t="0" r="0" b="9525"/>
            <wp:docPr id="23" name="Picture 23" descr="f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_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9550" cy="21907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noProof/>
          <w:color w:val="000000"/>
          <w:sz w:val="24"/>
          <w:szCs w:val="24"/>
          <w:lang w:eastAsia="ru-RU"/>
        </w:rPr>
        <w:drawing>
          <wp:inline distT="0" distB="0" distL="0" distR="0" wp14:anchorId="1F82B267" wp14:editId="7402CA6B">
            <wp:extent cx="209550" cy="219075"/>
            <wp:effectExtent l="0" t="0" r="0" b="9525"/>
            <wp:docPr id="24" name="Picture 24" descr="f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f_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9550" cy="21907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частоты, смещенные от несущей частоты </w:t>
      </w:r>
      <w:r w:rsidRPr="00AE0179">
        <w:rPr>
          <w:rFonts w:ascii="Times New Roman" w:eastAsia="Times New Roman" w:hAnsi="Times New Roman" w:cs="Times New Roman"/>
          <w:noProof/>
          <w:color w:val="000000"/>
          <w:sz w:val="24"/>
          <w:szCs w:val="24"/>
          <w:lang w:eastAsia="ru-RU"/>
        </w:rPr>
        <w:drawing>
          <wp:inline distT="0" distB="0" distL="0" distR="0" wp14:anchorId="2A1C6322" wp14:editId="1E13D75C">
            <wp:extent cx="219075" cy="219075"/>
            <wp:effectExtent l="0" t="0" r="9525" b="9525"/>
            <wp:docPr id="25" name="Picture 25" descr="f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_c"/>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на величины, равные по модулю, но противоположные по знаку.</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Бинарная частотная модуляция менее восприимчива к ошибкам, чем амплитудная модуляция.</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Более эффективной, но и более подверженной ошибкам, является схема </w:t>
      </w:r>
      <w:r w:rsidRPr="00AE0179">
        <w:rPr>
          <w:rFonts w:ascii="Times New Roman" w:eastAsia="Times New Roman" w:hAnsi="Times New Roman" w:cs="Times New Roman"/>
          <w:i/>
          <w:iCs/>
          <w:color w:val="000000"/>
          <w:sz w:val="24"/>
          <w:szCs w:val="24"/>
          <w:lang w:eastAsia="ru-RU"/>
        </w:rPr>
        <w:t>многочастотной</w:t>
      </w:r>
      <w:r w:rsidRPr="00AE0179">
        <w:rPr>
          <w:rFonts w:ascii="Times New Roman" w:eastAsia="Times New Roman" w:hAnsi="Times New Roman" w:cs="Times New Roman"/>
          <w:color w:val="000000"/>
          <w:sz w:val="24"/>
          <w:szCs w:val="24"/>
          <w:lang w:eastAsia="ru-RU"/>
        </w:rPr>
        <w:t> модуляции (</w:t>
      </w:r>
      <w:proofErr w:type="spellStart"/>
      <w:r w:rsidRPr="00AE0179">
        <w:rPr>
          <w:rFonts w:ascii="Times New Roman" w:eastAsia="Times New Roman" w:hAnsi="Times New Roman" w:cs="Times New Roman"/>
          <w:color w:val="000000"/>
          <w:sz w:val="24"/>
          <w:szCs w:val="24"/>
          <w:lang w:eastAsia="ru-RU"/>
        </w:rPr>
        <w:t>Multiple</w:t>
      </w:r>
      <w:proofErr w:type="spellEnd"/>
      <w:r w:rsidRPr="00AE0179">
        <w:rPr>
          <w:rFonts w:ascii="Times New Roman" w:eastAsia="Times New Roman" w:hAnsi="Times New Roman" w:cs="Times New Roman"/>
          <w:color w:val="000000"/>
          <w:sz w:val="24"/>
          <w:szCs w:val="24"/>
          <w:lang w:eastAsia="ru-RU"/>
        </w:rPr>
        <w:t> </w:t>
      </w:r>
      <w:bookmarkStart w:id="11" w:name="keyword81"/>
      <w:bookmarkEnd w:id="11"/>
      <w:r w:rsidRPr="00AE0179">
        <w:rPr>
          <w:rFonts w:ascii="Times New Roman" w:eastAsia="Times New Roman" w:hAnsi="Times New Roman" w:cs="Times New Roman"/>
          <w:i/>
          <w:iCs/>
          <w:color w:val="000000"/>
          <w:sz w:val="24"/>
          <w:szCs w:val="24"/>
          <w:lang w:eastAsia="ru-RU"/>
        </w:rPr>
        <w:t>FSK</w:t>
      </w:r>
      <w:r w:rsidRPr="00AE0179">
        <w:rPr>
          <w:rFonts w:ascii="Times New Roman" w:eastAsia="Times New Roman" w:hAnsi="Times New Roman" w:cs="Times New Roman"/>
          <w:color w:val="000000"/>
          <w:sz w:val="24"/>
          <w:szCs w:val="24"/>
          <w:lang w:eastAsia="ru-RU"/>
        </w:rPr>
        <w:t> - </w:t>
      </w:r>
      <w:bookmarkStart w:id="12" w:name="keyword82"/>
      <w:bookmarkEnd w:id="12"/>
      <w:r w:rsidRPr="00AE0179">
        <w:rPr>
          <w:rFonts w:ascii="Times New Roman" w:eastAsia="Times New Roman" w:hAnsi="Times New Roman" w:cs="Times New Roman"/>
          <w:i/>
          <w:iCs/>
          <w:color w:val="000000"/>
          <w:sz w:val="24"/>
          <w:szCs w:val="24"/>
          <w:lang w:eastAsia="ru-RU"/>
        </w:rPr>
        <w:t>MFSK</w:t>
      </w:r>
      <w:r w:rsidRPr="00AE0179">
        <w:rPr>
          <w:rFonts w:ascii="Times New Roman" w:eastAsia="Times New Roman" w:hAnsi="Times New Roman" w:cs="Times New Roman"/>
          <w:color w:val="000000"/>
          <w:sz w:val="24"/>
          <w:szCs w:val="24"/>
          <w:lang w:eastAsia="ru-RU"/>
        </w:rPr>
        <w:t>), в которой используется более двух частот. В этом случае каждая сигнальная посылка представляет более одного бита. Переданный сигнал </w:t>
      </w:r>
      <w:bookmarkStart w:id="13" w:name="keyword83"/>
      <w:bookmarkEnd w:id="13"/>
      <w:r w:rsidRPr="00AE0179">
        <w:rPr>
          <w:rFonts w:ascii="Times New Roman" w:eastAsia="Times New Roman" w:hAnsi="Times New Roman" w:cs="Times New Roman"/>
          <w:i/>
          <w:iCs/>
          <w:color w:val="000000"/>
          <w:sz w:val="24"/>
          <w:szCs w:val="24"/>
          <w:lang w:eastAsia="ru-RU"/>
        </w:rPr>
        <w:t>MFSK</w:t>
      </w:r>
      <w:r w:rsidRPr="00AE0179">
        <w:rPr>
          <w:rFonts w:ascii="Times New Roman" w:eastAsia="Times New Roman" w:hAnsi="Times New Roman" w:cs="Times New Roman"/>
          <w:color w:val="000000"/>
          <w:sz w:val="24"/>
          <w:szCs w:val="24"/>
          <w:lang w:eastAsia="ru-RU"/>
        </w:rPr>
        <w:t> (для одного периода передачи сигнальной посылки) можно определить следующим образом:</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3843"/>
        <w:gridCol w:w="565"/>
      </w:tblGrid>
      <w:tr w:rsidR="00F44174" w:rsidRPr="00AE0179" w:rsidTr="008F5322">
        <w:trPr>
          <w:tblCellSpacing w:w="15" w:type="dxa"/>
        </w:trPr>
        <w:tc>
          <w:tcPr>
            <w:tcW w:w="0" w:type="auto"/>
            <w:tcBorders>
              <w:top w:val="nil"/>
              <w:left w:val="nil"/>
              <w:bottom w:val="nil"/>
              <w:right w:val="nil"/>
            </w:tcBorders>
            <w:shd w:val="clear" w:color="auto" w:fill="FFFFFF"/>
            <w:vAlign w:val="center"/>
            <w:hideMark/>
          </w:tcPr>
          <w:p w:rsidR="00F44174" w:rsidRPr="00AE0179" w:rsidRDefault="00F44174"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5E830CC0" wp14:editId="648D0986">
                  <wp:extent cx="2412000" cy="197214"/>
                  <wp:effectExtent l="0" t="0" r="0" b="0"/>
                  <wp:docPr id="26" name="Picture 26" descr="s_i  = A\cos (2\pi f_i t),\text{ }1 &lt;  &lt; i &lt;  &lt; 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_i  = A\cos (2\pi f_i t),\text{ }1 &lt;  &lt; i &lt;  &lt; M"/>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12000" cy="197214"/>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vAlign w:val="center"/>
            <w:hideMark/>
          </w:tcPr>
          <w:p w:rsidR="00F44174" w:rsidRPr="00AE0179" w:rsidRDefault="00F44174" w:rsidP="008F5322">
            <w:pPr>
              <w:spacing w:after="0" w:line="240" w:lineRule="auto"/>
              <w:jc w:val="right"/>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( 1.3)</w:t>
            </w:r>
          </w:p>
        </w:tc>
      </w:tr>
    </w:tbl>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Здесь</w:t>
      </w:r>
    </w:p>
    <w:p w:rsidR="00F44174" w:rsidRPr="00AE0179" w:rsidRDefault="00F44174" w:rsidP="00F44174">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noProof/>
          <w:color w:val="000000"/>
          <w:sz w:val="24"/>
          <w:szCs w:val="24"/>
          <w:lang w:eastAsia="ru-RU"/>
        </w:rPr>
        <w:drawing>
          <wp:inline distT="0" distB="0" distL="0" distR="0" wp14:anchorId="6E926065" wp14:editId="0088E6BA">
            <wp:extent cx="1836000" cy="193265"/>
            <wp:effectExtent l="0" t="0" r="0" b="0"/>
            <wp:docPr id="27" name="Picture 27" descr="f_i  = f_c  + (2i - 1 - M)f_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f_i  = f_c  + (2i - 1 - M)f_d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36000" cy="193265"/>
                    </a:xfrm>
                    <a:prstGeom prst="rect">
                      <a:avLst/>
                    </a:prstGeom>
                    <a:noFill/>
                    <a:ln>
                      <a:noFill/>
                    </a:ln>
                  </pic:spPr>
                </pic:pic>
              </a:graphicData>
            </a:graphic>
          </wp:inline>
        </w:drawing>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где </w:t>
      </w:r>
      <w:r w:rsidRPr="00AE0179">
        <w:rPr>
          <w:rFonts w:ascii="Times New Roman" w:eastAsia="Times New Roman" w:hAnsi="Times New Roman" w:cs="Times New Roman"/>
          <w:noProof/>
          <w:color w:val="000000"/>
          <w:sz w:val="24"/>
          <w:szCs w:val="24"/>
          <w:lang w:eastAsia="ru-RU"/>
        </w:rPr>
        <w:drawing>
          <wp:inline distT="0" distB="0" distL="0" distR="0" wp14:anchorId="12FD3CA9" wp14:editId="180CDB3A">
            <wp:extent cx="219075" cy="219075"/>
            <wp:effectExtent l="0" t="0" r="9525" b="9525"/>
            <wp:docPr id="28" name="Picture 28" descr="f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f_c"/>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несущая частота; </w:t>
      </w:r>
      <w:r w:rsidRPr="00AE0179">
        <w:rPr>
          <w:rFonts w:ascii="Times New Roman" w:eastAsia="Times New Roman" w:hAnsi="Times New Roman" w:cs="Times New Roman"/>
          <w:noProof/>
          <w:color w:val="000000"/>
          <w:sz w:val="24"/>
          <w:szCs w:val="24"/>
          <w:lang w:eastAsia="ru-RU"/>
        </w:rPr>
        <w:drawing>
          <wp:inline distT="0" distB="0" distL="0" distR="0" wp14:anchorId="40430844" wp14:editId="66A0DFC5">
            <wp:extent cx="247650" cy="219075"/>
            <wp:effectExtent l="0" t="0" r="0" b="9525"/>
            <wp:docPr id="29" name="Picture 29" descr="f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_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7650" cy="21907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разностная частота; </w:t>
      </w:r>
      <w:r w:rsidRPr="00AE0179">
        <w:rPr>
          <w:rFonts w:ascii="Times New Roman" w:eastAsia="Times New Roman" w:hAnsi="Times New Roman" w:cs="Times New Roman"/>
          <w:noProof/>
          <w:color w:val="000000"/>
          <w:sz w:val="24"/>
          <w:szCs w:val="24"/>
          <w:lang w:eastAsia="ru-RU"/>
        </w:rPr>
        <w:drawing>
          <wp:inline distT="0" distB="0" distL="0" distR="0" wp14:anchorId="44B5809A" wp14:editId="02136D57">
            <wp:extent cx="266700" cy="171450"/>
            <wp:effectExtent l="0" t="0" r="0" b="0"/>
            <wp:docPr id="30" name="Picture 30" desc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6700" cy="1714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число различных сигнальных посылок </w:t>
      </w:r>
      <w:r w:rsidRPr="00AE0179">
        <w:rPr>
          <w:rFonts w:ascii="Times New Roman" w:eastAsia="Times New Roman" w:hAnsi="Times New Roman" w:cs="Times New Roman"/>
          <w:noProof/>
          <w:color w:val="000000"/>
          <w:sz w:val="24"/>
          <w:szCs w:val="24"/>
          <w:lang w:eastAsia="ru-RU"/>
        </w:rPr>
        <w:drawing>
          <wp:inline distT="0" distB="0" distL="0" distR="0" wp14:anchorId="3E564A78" wp14:editId="0F73A95A">
            <wp:extent cx="466725" cy="209550"/>
            <wp:effectExtent l="0" t="0" r="9525" b="0"/>
            <wp:docPr id="31" name="Picture 31" descr="= 2^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 2^L"/>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6725" cy="209550"/>
                    </a:xfrm>
                    <a:prstGeom prst="rect">
                      <a:avLst/>
                    </a:prstGeom>
                    <a:noFill/>
                    <a:ln>
                      <a:noFill/>
                    </a:ln>
                  </pic:spPr>
                </pic:pic>
              </a:graphicData>
            </a:graphic>
          </wp:inline>
        </w:drawing>
      </w:r>
      <w:proofErr w:type="gramStart"/>
      <w:r w:rsidRPr="00AE0179">
        <w:rPr>
          <w:rFonts w:ascii="Times New Roman" w:eastAsia="Times New Roman" w:hAnsi="Times New Roman" w:cs="Times New Roman"/>
          <w:color w:val="000000"/>
          <w:sz w:val="24"/>
          <w:szCs w:val="24"/>
          <w:lang w:eastAsia="ru-RU"/>
        </w:rPr>
        <w:t> ;</w:t>
      </w:r>
      <w:proofErr w:type="gramEnd"/>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noProof/>
          <w:color w:val="000000"/>
          <w:sz w:val="24"/>
          <w:szCs w:val="24"/>
          <w:lang w:eastAsia="ru-RU"/>
        </w:rPr>
        <w:drawing>
          <wp:inline distT="0" distB="0" distL="0" distR="0" wp14:anchorId="63349E4F" wp14:editId="74AA3AE0">
            <wp:extent cx="200025" cy="171450"/>
            <wp:effectExtent l="0" t="0" r="0" b="0"/>
            <wp:docPr id="32" name="Picture 32" descr="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L"/>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0025" cy="1714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количество битов на одну сигнальную посылку.</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 </w:t>
      </w:r>
      <w:hyperlink r:id="rId24" w:anchor="image.1.6" w:history="1">
        <w:r w:rsidRPr="00AE0179">
          <w:rPr>
            <w:rFonts w:ascii="Times New Roman" w:eastAsia="Times New Roman" w:hAnsi="Times New Roman" w:cs="Times New Roman"/>
            <w:color w:val="0071A6"/>
            <w:sz w:val="24"/>
            <w:szCs w:val="24"/>
            <w:lang w:eastAsia="ru-RU"/>
          </w:rPr>
          <w:t>рис. 1.6</w:t>
        </w:r>
      </w:hyperlink>
      <w:r w:rsidRPr="00AE0179">
        <w:rPr>
          <w:rFonts w:ascii="Times New Roman" w:eastAsia="Times New Roman" w:hAnsi="Times New Roman" w:cs="Times New Roman"/>
          <w:color w:val="000000"/>
          <w:sz w:val="24"/>
          <w:szCs w:val="24"/>
          <w:lang w:eastAsia="ru-RU"/>
        </w:rPr>
        <w:t> представлен пример схемы </w:t>
      </w:r>
      <w:bookmarkStart w:id="14" w:name="keyword84"/>
      <w:bookmarkEnd w:id="14"/>
      <w:r w:rsidRPr="00AE0179">
        <w:rPr>
          <w:rFonts w:ascii="Times New Roman" w:eastAsia="Times New Roman" w:hAnsi="Times New Roman" w:cs="Times New Roman"/>
          <w:i/>
          <w:iCs/>
          <w:color w:val="000000"/>
          <w:sz w:val="24"/>
          <w:szCs w:val="24"/>
          <w:lang w:eastAsia="ru-RU"/>
        </w:rPr>
        <w:t>MFSK</w:t>
      </w:r>
      <w:r w:rsidRPr="00AE0179">
        <w:rPr>
          <w:rFonts w:ascii="Times New Roman" w:eastAsia="Times New Roman" w:hAnsi="Times New Roman" w:cs="Times New Roman"/>
          <w:color w:val="000000"/>
          <w:sz w:val="24"/>
          <w:szCs w:val="24"/>
          <w:lang w:eastAsia="ru-RU"/>
        </w:rPr>
        <w:t> с </w:t>
      </w:r>
      <w:r w:rsidRPr="00AE0179">
        <w:rPr>
          <w:rFonts w:ascii="Times New Roman" w:eastAsia="Times New Roman" w:hAnsi="Times New Roman" w:cs="Times New Roman"/>
          <w:noProof/>
          <w:color w:val="000000"/>
          <w:sz w:val="24"/>
          <w:szCs w:val="24"/>
          <w:lang w:eastAsia="ru-RU"/>
        </w:rPr>
        <w:drawing>
          <wp:inline distT="0" distB="0" distL="0" distR="0" wp14:anchorId="7060BE45" wp14:editId="4A704E82">
            <wp:extent cx="360000" cy="96715"/>
            <wp:effectExtent l="0" t="0" r="2540" b="0"/>
            <wp:docPr id="33" name="Picture 33" descr="M =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M =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0000" cy="9671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xml:space="preserve">. Входной поток битов кодируется по два бита, после чего передается одна из четырех возможных </w:t>
      </w:r>
      <w:proofErr w:type="spellStart"/>
      <w:r w:rsidRPr="00AE0179">
        <w:rPr>
          <w:rFonts w:ascii="Times New Roman" w:eastAsia="Times New Roman" w:hAnsi="Times New Roman" w:cs="Times New Roman"/>
          <w:color w:val="000000"/>
          <w:sz w:val="24"/>
          <w:szCs w:val="24"/>
          <w:lang w:eastAsia="ru-RU"/>
        </w:rPr>
        <w:t>двухбитовых</w:t>
      </w:r>
      <w:proofErr w:type="spellEnd"/>
      <w:r w:rsidRPr="00AE0179">
        <w:rPr>
          <w:rFonts w:ascii="Times New Roman" w:eastAsia="Times New Roman" w:hAnsi="Times New Roman" w:cs="Times New Roman"/>
          <w:color w:val="000000"/>
          <w:sz w:val="24"/>
          <w:szCs w:val="24"/>
          <w:lang w:eastAsia="ru-RU"/>
        </w:rPr>
        <w:t xml:space="preserve"> комбинаций.</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уменьшения занимаемой полосы частот в модуляторах сигналов с фазовой модуляцией применяют сглаживающие фильтры. Применение сглаживающих фильтров приводит к увеличению эффективности использования полосы, но в то же время из-за сглаживания уменьшается расстояние между соседними сигналами, что приводит к снижению помехоустойчивости.</w:t>
      </w:r>
    </w:p>
    <w:p w:rsidR="00F44174" w:rsidRPr="00AE0179" w:rsidRDefault="00F44174" w:rsidP="00F44174">
      <w:pPr>
        <w:shd w:val="clear" w:color="auto" w:fill="FFFFFF"/>
        <w:spacing w:after="0" w:line="240" w:lineRule="auto"/>
        <w:rPr>
          <w:rFonts w:ascii="Times New Roman" w:eastAsia="Times New Roman" w:hAnsi="Times New Roman" w:cs="Times New Roman"/>
          <w:color w:val="000000"/>
          <w:sz w:val="24"/>
          <w:szCs w:val="24"/>
          <w:lang w:eastAsia="ru-RU"/>
        </w:rPr>
      </w:pPr>
      <w:bookmarkStart w:id="15" w:name="image.1.6"/>
      <w:bookmarkEnd w:id="15"/>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0288" behindDoc="1" locked="0" layoutInCell="1" allowOverlap="1" wp14:anchorId="01EF11CA" wp14:editId="4B8A1BBE">
            <wp:simplePos x="0" y="0"/>
            <wp:positionH relativeFrom="column">
              <wp:posOffset>-3810</wp:posOffset>
            </wp:positionH>
            <wp:positionV relativeFrom="paragraph">
              <wp:posOffset>-2540</wp:posOffset>
            </wp:positionV>
            <wp:extent cx="3599815" cy="1337945"/>
            <wp:effectExtent l="0" t="0" r="635" b="0"/>
            <wp:wrapTight wrapText="bothSides">
              <wp:wrapPolygon edited="0">
                <wp:start x="0" y="0"/>
                <wp:lineTo x="0" y="21221"/>
                <wp:lineTo x="21490" y="21221"/>
                <wp:lineTo x="21490" y="0"/>
                <wp:lineTo x="0" y="0"/>
              </wp:wrapPolygon>
            </wp:wrapTight>
            <wp:docPr id="34" name="Picture 34" descr="Использование частоты схемой MFSK (M =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Использование частоты схемой MFSK (M =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599815" cy="1337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44174" w:rsidRPr="00AE0179" w:rsidRDefault="00F44174" w:rsidP="00F44174">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1.6. </w:t>
      </w:r>
      <w:r w:rsidRPr="00AE0179">
        <w:rPr>
          <w:rFonts w:ascii="Times New Roman" w:eastAsia="Times New Roman" w:hAnsi="Times New Roman" w:cs="Times New Roman"/>
          <w:color w:val="000000"/>
          <w:sz w:val="24"/>
          <w:szCs w:val="24"/>
          <w:lang w:eastAsia="ru-RU"/>
        </w:rPr>
        <w:t>Использование частоты схемой MFSK (M = 4)</w:t>
      </w:r>
    </w:p>
    <w:p w:rsidR="00F44174" w:rsidRPr="00AE0179" w:rsidRDefault="00F44174" w:rsidP="00F44174">
      <w:pPr>
        <w:rPr>
          <w:rFonts w:ascii="Times New Roman" w:hAnsi="Times New Roman" w:cs="Times New Roman"/>
          <w:sz w:val="24"/>
          <w:szCs w:val="24"/>
        </w:rPr>
      </w:pPr>
    </w:p>
    <w:p w:rsidR="00F44174" w:rsidRDefault="00F44174" w:rsidP="00F44174">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p>
    <w:p w:rsidR="00F44174" w:rsidRDefault="00F44174" w:rsidP="00F44174">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p>
    <w:p w:rsidR="00F44174" w:rsidRPr="00AE0179" w:rsidRDefault="00F44174" w:rsidP="00F44174">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 xml:space="preserve">1.4.3. </w:t>
      </w:r>
      <w:r w:rsidRPr="00AE0179">
        <w:rPr>
          <w:rFonts w:ascii="Times New Roman" w:eastAsia="Times New Roman" w:hAnsi="Times New Roman" w:cs="Times New Roman"/>
          <w:b/>
          <w:bCs/>
          <w:color w:val="000000"/>
          <w:sz w:val="24"/>
          <w:szCs w:val="24"/>
          <w:lang w:eastAsia="ru-RU"/>
        </w:rPr>
        <w:t>Фазовая модуляция</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фазовой модуляции для представления данных выполняется смещение несущего сигнала.</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Самой простой фазовой модуляцией является </w:t>
      </w:r>
      <w:r w:rsidRPr="00AE0179">
        <w:rPr>
          <w:rFonts w:ascii="Times New Roman" w:eastAsia="Times New Roman" w:hAnsi="Times New Roman" w:cs="Times New Roman"/>
          <w:b/>
          <w:bCs/>
          <w:color w:val="000000"/>
          <w:sz w:val="24"/>
          <w:szCs w:val="24"/>
          <w:lang w:eastAsia="ru-RU"/>
        </w:rPr>
        <w:t>двухуровневая</w:t>
      </w:r>
      <w:r w:rsidRPr="00AE0179">
        <w:rPr>
          <w:rFonts w:ascii="Times New Roman" w:eastAsia="Times New Roman" w:hAnsi="Times New Roman" w:cs="Times New Roman"/>
          <w:color w:val="000000"/>
          <w:sz w:val="24"/>
          <w:szCs w:val="24"/>
          <w:lang w:eastAsia="ru-RU"/>
        </w:rPr>
        <w:t> модуляция (</w:t>
      </w:r>
      <w:proofErr w:type="spellStart"/>
      <w:r w:rsidRPr="00AE0179">
        <w:rPr>
          <w:rFonts w:ascii="Times New Roman" w:eastAsia="Times New Roman" w:hAnsi="Times New Roman" w:cs="Times New Roman"/>
          <w:color w:val="000000"/>
          <w:sz w:val="24"/>
          <w:szCs w:val="24"/>
          <w:lang w:eastAsia="ru-RU"/>
        </w:rPr>
        <w:t>Binary</w:t>
      </w:r>
      <w:proofErr w:type="spellEnd"/>
      <w:r w:rsidRPr="00AE0179">
        <w:rPr>
          <w:rFonts w:ascii="Times New Roman" w:eastAsia="Times New Roman" w:hAnsi="Times New Roman" w:cs="Times New Roman"/>
          <w:color w:val="000000"/>
          <w:sz w:val="24"/>
          <w:szCs w:val="24"/>
          <w:lang w:eastAsia="ru-RU"/>
        </w:rPr>
        <w:t> </w:t>
      </w:r>
      <w:bookmarkStart w:id="16" w:name="keyword85"/>
      <w:bookmarkEnd w:id="16"/>
      <w:r w:rsidRPr="00AE0179">
        <w:rPr>
          <w:rFonts w:ascii="Times New Roman" w:eastAsia="Times New Roman" w:hAnsi="Times New Roman" w:cs="Times New Roman"/>
          <w:i/>
          <w:iCs/>
          <w:color w:val="000000"/>
          <w:sz w:val="24"/>
          <w:szCs w:val="24"/>
          <w:lang w:eastAsia="ru-RU"/>
        </w:rPr>
        <w:t>PSK</w:t>
      </w:r>
      <w:r w:rsidRPr="00AE0179">
        <w:rPr>
          <w:rFonts w:ascii="Times New Roman" w:eastAsia="Times New Roman" w:hAnsi="Times New Roman" w:cs="Times New Roman"/>
          <w:color w:val="000000"/>
          <w:sz w:val="24"/>
          <w:szCs w:val="24"/>
          <w:lang w:eastAsia="ru-RU"/>
        </w:rPr>
        <w:t>, </w:t>
      </w:r>
      <w:bookmarkStart w:id="17" w:name="keyword86"/>
      <w:bookmarkEnd w:id="17"/>
      <w:r w:rsidRPr="00AE0179">
        <w:rPr>
          <w:rFonts w:ascii="Times New Roman" w:eastAsia="Times New Roman" w:hAnsi="Times New Roman" w:cs="Times New Roman"/>
          <w:i/>
          <w:iCs/>
          <w:color w:val="000000"/>
          <w:sz w:val="24"/>
          <w:szCs w:val="24"/>
          <w:lang w:eastAsia="ru-RU"/>
        </w:rPr>
        <w:t>BPSK</w:t>
      </w:r>
      <w:r w:rsidRPr="00AE0179">
        <w:rPr>
          <w:rFonts w:ascii="Times New Roman" w:eastAsia="Times New Roman" w:hAnsi="Times New Roman" w:cs="Times New Roman"/>
          <w:color w:val="000000"/>
          <w:sz w:val="24"/>
          <w:szCs w:val="24"/>
          <w:lang w:eastAsia="ru-RU"/>
        </w:rPr>
        <w:t>), где для представления двух двоичных цифр используются две фазы (</w:t>
      </w:r>
      <w:hyperlink r:id="rId27" w:anchor="image.1.5" w:history="1">
        <w:r w:rsidRPr="00AE0179">
          <w:rPr>
            <w:rFonts w:ascii="Times New Roman" w:eastAsia="Times New Roman" w:hAnsi="Times New Roman" w:cs="Times New Roman"/>
            <w:color w:val="0071A6"/>
            <w:sz w:val="24"/>
            <w:szCs w:val="24"/>
            <w:u w:val="single"/>
            <w:lang w:eastAsia="ru-RU"/>
          </w:rPr>
          <w:t>рис. 1.5</w:t>
        </w:r>
        <w:proofErr w:type="gramStart"/>
        <w:r w:rsidRPr="00AE0179">
          <w:rPr>
            <w:rFonts w:ascii="Times New Roman" w:eastAsia="Times New Roman" w:hAnsi="Times New Roman" w:cs="Times New Roman"/>
            <w:color w:val="0071A6"/>
            <w:sz w:val="24"/>
            <w:szCs w:val="24"/>
            <w:u w:val="single"/>
            <w:lang w:eastAsia="ru-RU"/>
          </w:rPr>
          <w:t>в</w:t>
        </w:r>
        <w:proofErr w:type="gramEnd"/>
      </w:hyperlink>
      <w:r w:rsidRPr="00AE0179">
        <w:rPr>
          <w:rFonts w:ascii="Times New Roman" w:eastAsia="Times New Roman" w:hAnsi="Times New Roman" w:cs="Times New Roman"/>
          <w:color w:val="000000"/>
          <w:sz w:val="24"/>
          <w:szCs w:val="24"/>
          <w:lang w:eastAsia="ru-RU"/>
        </w:rPr>
        <w:t>). Получающийся сигнал имеет следующий вид (для одного периода передачи бита):</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5715"/>
        <w:gridCol w:w="565"/>
      </w:tblGrid>
      <w:tr w:rsidR="00F44174" w:rsidRPr="00AE0179" w:rsidTr="008F5322">
        <w:trPr>
          <w:tblCellSpacing w:w="15" w:type="dxa"/>
        </w:trPr>
        <w:tc>
          <w:tcPr>
            <w:tcW w:w="0" w:type="auto"/>
            <w:tcBorders>
              <w:top w:val="nil"/>
              <w:left w:val="nil"/>
              <w:bottom w:val="nil"/>
              <w:right w:val="nil"/>
            </w:tcBorders>
            <w:shd w:val="clear" w:color="auto" w:fill="FFFFFF"/>
            <w:vAlign w:val="center"/>
            <w:hideMark/>
          </w:tcPr>
          <w:p w:rsidR="00F44174" w:rsidRPr="00AE0179" w:rsidRDefault="00F44174"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44304A2D" wp14:editId="0B9A7445">
                  <wp:extent cx="3600000" cy="370856"/>
                  <wp:effectExtent l="0" t="0" r="635" b="0"/>
                  <wp:docPr id="35" name="Picture 35" descr="s(t) = \left\{ \begin{gathered}&#10;  A\cos (2\pi f_c t) \hfill \\&#10;  A\cos (2\pi f_c t + \pi ) \hfill \\ &#10;\end{gathered}  \right. = \left\{ \begin{gathered}&#10;  A\cos (2\pi f_c t)\text{  -  двоичная 1} \hfill \\&#10;   - A\cos (2\pi f_c t)\text{  -  двоичный 0} \hfill \\ &#10;\end{gathered}  \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 = \left\{ \begin{gathered}&#10;  A\cos (2\pi f_c t) \hfill \\&#10;  A\cos (2\pi f_c t + \pi ) \hfill \\ &#10;\end{gathered}  \right. = \left\{ \begin{gathered}&#10;  A\cos (2\pi f_c t)\text{  -  двоичная 1} \hfill \\&#10;   - A\cos (2\pi f_c t)\text{  -  двоичный 0} \hfill \\ &#10;\end{gathered}  \righ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600000" cy="370856"/>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vAlign w:val="center"/>
            <w:hideMark/>
          </w:tcPr>
          <w:p w:rsidR="00F44174" w:rsidRPr="00AE0179" w:rsidRDefault="00F44174" w:rsidP="008F5322">
            <w:pPr>
              <w:spacing w:after="0" w:line="240" w:lineRule="auto"/>
              <w:jc w:val="right"/>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( 1.4)</w:t>
            </w:r>
          </w:p>
        </w:tc>
      </w:tr>
    </w:tbl>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Альтернативной формой двухуровневой </w:t>
      </w:r>
      <w:bookmarkStart w:id="18" w:name="keyword87"/>
      <w:bookmarkEnd w:id="18"/>
      <w:r w:rsidRPr="00AE0179">
        <w:rPr>
          <w:rFonts w:ascii="Times New Roman" w:eastAsia="Times New Roman" w:hAnsi="Times New Roman" w:cs="Times New Roman"/>
          <w:i/>
          <w:iCs/>
          <w:color w:val="000000"/>
          <w:sz w:val="24"/>
          <w:szCs w:val="24"/>
          <w:lang w:eastAsia="ru-RU"/>
        </w:rPr>
        <w:t>PSK</w:t>
      </w:r>
      <w:r w:rsidRPr="00AE0179">
        <w:rPr>
          <w:rFonts w:ascii="Times New Roman" w:eastAsia="Times New Roman" w:hAnsi="Times New Roman" w:cs="Times New Roman"/>
          <w:color w:val="000000"/>
          <w:sz w:val="24"/>
          <w:szCs w:val="24"/>
          <w:lang w:eastAsia="ru-RU"/>
        </w:rPr>
        <w:t> является </w:t>
      </w:r>
      <w:r w:rsidRPr="00AE0179">
        <w:rPr>
          <w:rFonts w:ascii="Times New Roman" w:eastAsia="Times New Roman" w:hAnsi="Times New Roman" w:cs="Times New Roman"/>
          <w:i/>
          <w:iCs/>
          <w:color w:val="000000"/>
          <w:sz w:val="24"/>
          <w:szCs w:val="24"/>
          <w:lang w:eastAsia="ru-RU"/>
        </w:rPr>
        <w:t>дифференциальная</w:t>
      </w:r>
      <w:r w:rsidRPr="00AE0179">
        <w:rPr>
          <w:rFonts w:ascii="Times New Roman" w:eastAsia="Times New Roman" w:hAnsi="Times New Roman" w:cs="Times New Roman"/>
          <w:color w:val="000000"/>
          <w:sz w:val="24"/>
          <w:szCs w:val="24"/>
          <w:lang w:eastAsia="ru-RU"/>
        </w:rPr>
        <w:t> </w:t>
      </w:r>
      <w:bookmarkStart w:id="19" w:name="keyword88"/>
      <w:bookmarkEnd w:id="19"/>
      <w:r w:rsidRPr="00AE0179">
        <w:rPr>
          <w:rFonts w:ascii="Times New Roman" w:eastAsia="Times New Roman" w:hAnsi="Times New Roman" w:cs="Times New Roman"/>
          <w:i/>
          <w:iCs/>
          <w:color w:val="000000"/>
          <w:sz w:val="24"/>
          <w:szCs w:val="24"/>
          <w:lang w:eastAsia="ru-RU"/>
        </w:rPr>
        <w:t>PSK</w:t>
      </w:r>
      <w:r w:rsidRPr="00AE0179">
        <w:rPr>
          <w:rFonts w:ascii="Times New Roman" w:eastAsia="Times New Roman" w:hAnsi="Times New Roman" w:cs="Times New Roman"/>
          <w:color w:val="000000"/>
          <w:sz w:val="24"/>
          <w:szCs w:val="24"/>
          <w:lang w:eastAsia="ru-RU"/>
        </w:rPr>
        <w:t> (</w:t>
      </w:r>
      <w:bookmarkStart w:id="20" w:name="keyword89"/>
      <w:bookmarkEnd w:id="20"/>
      <w:r w:rsidRPr="00AE0179">
        <w:rPr>
          <w:rFonts w:ascii="Times New Roman" w:eastAsia="Times New Roman" w:hAnsi="Times New Roman" w:cs="Times New Roman"/>
          <w:i/>
          <w:iCs/>
          <w:color w:val="000000"/>
          <w:sz w:val="24"/>
          <w:szCs w:val="24"/>
          <w:lang w:eastAsia="ru-RU"/>
        </w:rPr>
        <w:t>DPSK</w:t>
      </w:r>
      <w:r w:rsidRPr="00AE0179">
        <w:rPr>
          <w:rFonts w:ascii="Times New Roman" w:eastAsia="Times New Roman" w:hAnsi="Times New Roman" w:cs="Times New Roman"/>
          <w:color w:val="000000"/>
          <w:sz w:val="24"/>
          <w:szCs w:val="24"/>
          <w:lang w:eastAsia="ru-RU"/>
        </w:rPr>
        <w:t>), пример которой приведен на </w:t>
      </w:r>
      <w:hyperlink r:id="rId29" w:anchor="image.1.7" w:history="1">
        <w:r w:rsidRPr="00AE0179">
          <w:rPr>
            <w:rFonts w:ascii="Times New Roman" w:eastAsia="Times New Roman" w:hAnsi="Times New Roman" w:cs="Times New Roman"/>
            <w:color w:val="0071A6"/>
            <w:sz w:val="24"/>
            <w:szCs w:val="24"/>
            <w:u w:val="single"/>
            <w:lang w:eastAsia="ru-RU"/>
          </w:rPr>
          <w:t>рис. 1.7</w:t>
        </w:r>
      </w:hyperlink>
      <w:r w:rsidRPr="00AE0179">
        <w:rPr>
          <w:rFonts w:ascii="Times New Roman" w:eastAsia="Times New Roman" w:hAnsi="Times New Roman" w:cs="Times New Roman"/>
          <w:color w:val="000000"/>
          <w:sz w:val="24"/>
          <w:szCs w:val="24"/>
          <w:lang w:eastAsia="ru-RU"/>
        </w:rPr>
        <w:t>. В данной системе двоичный 0 представляется сигнальным пакетом, фаза которого совпадает с фазой предыдущего посланного пакета, а двоичная 1 представляется сигнальным пакетом с фазой, противоположной фазе предыдущего пакета. Такая схема называется дифференциальной, поскольку сдвиг фаз выполняется относительно предыдущего переданного бита, а не относительно какого-то эталонного сигнала. При дифференциальном кодировании передаваемая информация представляется не сигнальными посылками, а изменениями между последовательными сигнальными посылками. Схема </w:t>
      </w:r>
      <w:bookmarkStart w:id="21" w:name="keyword90"/>
      <w:bookmarkEnd w:id="21"/>
      <w:r w:rsidRPr="00AE0179">
        <w:rPr>
          <w:rFonts w:ascii="Times New Roman" w:eastAsia="Times New Roman" w:hAnsi="Times New Roman" w:cs="Times New Roman"/>
          <w:i/>
          <w:iCs/>
          <w:color w:val="000000"/>
          <w:sz w:val="24"/>
          <w:szCs w:val="24"/>
          <w:lang w:eastAsia="ru-RU"/>
        </w:rPr>
        <w:t>DPSK</w:t>
      </w:r>
      <w:r w:rsidRPr="00AE0179">
        <w:rPr>
          <w:rFonts w:ascii="Times New Roman" w:eastAsia="Times New Roman" w:hAnsi="Times New Roman" w:cs="Times New Roman"/>
          <w:color w:val="000000"/>
          <w:sz w:val="24"/>
          <w:szCs w:val="24"/>
          <w:lang w:eastAsia="ru-RU"/>
        </w:rPr>
        <w:t> делает излишним строгое согласование фазы местного гетеродина приемника и передатчика. До тех пор пока предыдущая полученная фаза точна, точен и фазовый эталон.</w:t>
      </w:r>
    </w:p>
    <w:p w:rsidR="00F44174" w:rsidRPr="00AE0179" w:rsidRDefault="00F44174" w:rsidP="00F44174">
      <w:pPr>
        <w:shd w:val="clear" w:color="auto" w:fill="FFFFFF"/>
        <w:spacing w:after="0" w:line="240" w:lineRule="auto"/>
        <w:rPr>
          <w:rFonts w:ascii="Times New Roman" w:eastAsia="Times New Roman" w:hAnsi="Times New Roman" w:cs="Times New Roman"/>
          <w:color w:val="000000"/>
          <w:sz w:val="24"/>
          <w:szCs w:val="24"/>
          <w:lang w:eastAsia="ru-RU"/>
        </w:rPr>
      </w:pPr>
      <w:bookmarkStart w:id="22" w:name="image.1.7"/>
      <w:bookmarkEnd w:id="22"/>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1312" behindDoc="1" locked="0" layoutInCell="1" allowOverlap="1" wp14:anchorId="722BADD5" wp14:editId="10B8AABC">
            <wp:simplePos x="0" y="0"/>
            <wp:positionH relativeFrom="column">
              <wp:posOffset>-3810</wp:posOffset>
            </wp:positionH>
            <wp:positionV relativeFrom="paragraph">
              <wp:posOffset>-3175</wp:posOffset>
            </wp:positionV>
            <wp:extent cx="2880000" cy="1245680"/>
            <wp:effectExtent l="0" t="0" r="0" b="0"/>
            <wp:wrapTight wrapText="bothSides">
              <wp:wrapPolygon edited="0">
                <wp:start x="0" y="0"/>
                <wp:lineTo x="0" y="21148"/>
                <wp:lineTo x="21433" y="21148"/>
                <wp:lineTo x="21433" y="0"/>
                <wp:lineTo x="0" y="0"/>
              </wp:wrapPolygon>
            </wp:wrapTight>
            <wp:docPr id="36" name="Picture 36" descr="Дифференциальная фазовая модуляция (DPSK)">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Дифференциальная фазовая модуляция (DPSK)">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80000" cy="12456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44174" w:rsidRPr="00AE0179" w:rsidRDefault="00F44174" w:rsidP="00F44174">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1.7. </w:t>
      </w:r>
      <w:r w:rsidRPr="00AE0179">
        <w:rPr>
          <w:rFonts w:ascii="Times New Roman" w:eastAsia="Times New Roman" w:hAnsi="Times New Roman" w:cs="Times New Roman"/>
          <w:color w:val="000000"/>
          <w:sz w:val="24"/>
          <w:szCs w:val="24"/>
          <w:lang w:eastAsia="ru-RU"/>
        </w:rPr>
        <w:t>Дифференциальная фазовая модуляция (DPSK)</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Если каждой сигнальной посылкой представить более одного бита, это позволит эффективнее использовать полосу сигнала. Например, в распространенной кодировке, известной как </w:t>
      </w:r>
      <w:r w:rsidRPr="00AE0179">
        <w:rPr>
          <w:rFonts w:ascii="Times New Roman" w:eastAsia="Times New Roman" w:hAnsi="Times New Roman" w:cs="Times New Roman"/>
          <w:i/>
          <w:iCs/>
          <w:color w:val="000000"/>
          <w:sz w:val="24"/>
          <w:szCs w:val="24"/>
          <w:lang w:eastAsia="ru-RU"/>
        </w:rPr>
        <w:t>квадратурная</w:t>
      </w:r>
      <w:r w:rsidRPr="00AE0179">
        <w:rPr>
          <w:rFonts w:ascii="Times New Roman" w:eastAsia="Times New Roman" w:hAnsi="Times New Roman" w:cs="Times New Roman"/>
          <w:color w:val="000000"/>
          <w:sz w:val="24"/>
          <w:szCs w:val="24"/>
          <w:lang w:eastAsia="ru-RU"/>
        </w:rPr>
        <w:t> фазовая модуляция (</w:t>
      </w:r>
      <w:bookmarkStart w:id="23" w:name="keyword91"/>
      <w:bookmarkEnd w:id="23"/>
      <w:proofErr w:type="spellStart"/>
      <w:r w:rsidRPr="00AE0179">
        <w:rPr>
          <w:rFonts w:ascii="Times New Roman" w:eastAsia="Times New Roman" w:hAnsi="Times New Roman" w:cs="Times New Roman"/>
          <w:i/>
          <w:iCs/>
          <w:color w:val="000000"/>
          <w:sz w:val="24"/>
          <w:szCs w:val="24"/>
          <w:lang w:eastAsia="ru-RU"/>
        </w:rPr>
        <w:t>Quadrature</w:t>
      </w:r>
      <w:proofErr w:type="spellEnd"/>
      <w:r w:rsidRPr="00AE0179">
        <w:rPr>
          <w:rFonts w:ascii="Times New Roman" w:eastAsia="Times New Roman" w:hAnsi="Times New Roman" w:cs="Times New Roman"/>
          <w:color w:val="000000"/>
          <w:sz w:val="24"/>
          <w:szCs w:val="24"/>
          <w:lang w:eastAsia="ru-RU"/>
        </w:rPr>
        <w:t> </w:t>
      </w:r>
      <w:bookmarkStart w:id="24" w:name="keyword92"/>
      <w:bookmarkEnd w:id="24"/>
      <w:proofErr w:type="spellStart"/>
      <w:r w:rsidRPr="00AE0179">
        <w:rPr>
          <w:rFonts w:ascii="Times New Roman" w:eastAsia="Times New Roman" w:hAnsi="Times New Roman" w:cs="Times New Roman"/>
          <w:i/>
          <w:iCs/>
          <w:color w:val="000000"/>
          <w:sz w:val="24"/>
          <w:szCs w:val="24"/>
          <w:lang w:eastAsia="ru-RU"/>
        </w:rPr>
        <w:t>Phase</w:t>
      </w:r>
      <w:r w:rsidRPr="00AE0179">
        <w:rPr>
          <w:rFonts w:ascii="Times New Roman" w:eastAsia="Times New Roman" w:hAnsi="Times New Roman" w:cs="Times New Roman"/>
          <w:color w:val="000000"/>
          <w:sz w:val="24"/>
          <w:szCs w:val="24"/>
          <w:lang w:eastAsia="ru-RU"/>
        </w:rPr>
        <w:t>-Shift</w:t>
      </w:r>
      <w:proofErr w:type="spellEnd"/>
      <w:r w:rsidRPr="00AE0179">
        <w:rPr>
          <w:rFonts w:ascii="Times New Roman" w:eastAsia="Times New Roman" w:hAnsi="Times New Roman" w:cs="Times New Roman"/>
          <w:color w:val="000000"/>
          <w:sz w:val="24"/>
          <w:szCs w:val="24"/>
          <w:lang w:eastAsia="ru-RU"/>
        </w:rPr>
        <w:t xml:space="preserve"> </w:t>
      </w:r>
      <w:proofErr w:type="spellStart"/>
      <w:r w:rsidRPr="00AE0179">
        <w:rPr>
          <w:rFonts w:ascii="Times New Roman" w:eastAsia="Times New Roman" w:hAnsi="Times New Roman" w:cs="Times New Roman"/>
          <w:color w:val="000000"/>
          <w:sz w:val="24"/>
          <w:szCs w:val="24"/>
          <w:lang w:eastAsia="ru-RU"/>
        </w:rPr>
        <w:t>Keying</w:t>
      </w:r>
      <w:proofErr w:type="spellEnd"/>
      <w:r w:rsidRPr="00AE0179">
        <w:rPr>
          <w:rFonts w:ascii="Times New Roman" w:eastAsia="Times New Roman" w:hAnsi="Times New Roman" w:cs="Times New Roman"/>
          <w:color w:val="000000"/>
          <w:sz w:val="24"/>
          <w:szCs w:val="24"/>
          <w:lang w:eastAsia="ru-RU"/>
        </w:rPr>
        <w:t xml:space="preserve"> - </w:t>
      </w:r>
      <w:bookmarkStart w:id="25" w:name="keyword93"/>
      <w:bookmarkEnd w:id="25"/>
      <w:r w:rsidRPr="00AE0179">
        <w:rPr>
          <w:rFonts w:ascii="Times New Roman" w:eastAsia="Times New Roman" w:hAnsi="Times New Roman" w:cs="Times New Roman"/>
          <w:i/>
          <w:iCs/>
          <w:color w:val="000000"/>
          <w:sz w:val="24"/>
          <w:szCs w:val="24"/>
          <w:lang w:eastAsia="ru-RU"/>
        </w:rPr>
        <w:t>QPSK</w:t>
      </w:r>
      <w:r w:rsidRPr="00AE0179">
        <w:rPr>
          <w:rFonts w:ascii="Times New Roman" w:eastAsia="Times New Roman" w:hAnsi="Times New Roman" w:cs="Times New Roman"/>
          <w:color w:val="000000"/>
          <w:sz w:val="24"/>
          <w:szCs w:val="24"/>
          <w:lang w:eastAsia="ru-RU"/>
        </w:rPr>
        <w:t xml:space="preserve">), вместо сдвига фазы </w:t>
      </w:r>
      <w:proofErr w:type="gramStart"/>
      <w:r w:rsidRPr="00AE0179">
        <w:rPr>
          <w:rFonts w:ascii="Times New Roman" w:eastAsia="Times New Roman" w:hAnsi="Times New Roman" w:cs="Times New Roman"/>
          <w:color w:val="000000"/>
          <w:sz w:val="24"/>
          <w:szCs w:val="24"/>
          <w:lang w:eastAsia="ru-RU"/>
        </w:rPr>
        <w:t>на</w:t>
      </w:r>
      <w:proofErr w:type="gramEnd"/>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noProof/>
          <w:color w:val="000000"/>
          <w:sz w:val="24"/>
          <w:szCs w:val="24"/>
          <w:lang w:eastAsia="ru-RU"/>
        </w:rPr>
        <w:drawing>
          <wp:inline distT="0" distB="0" distL="0" distR="0" wp14:anchorId="0B3B2173" wp14:editId="767EE2F5">
            <wp:extent cx="409575" cy="171450"/>
            <wp:effectExtent l="0" t="0" r="9525" b="0"/>
            <wp:docPr id="37" name="Picture 37" descr="180^\circ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80^\circ "/>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09575" cy="1714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xml:space="preserve">, как </w:t>
      </w:r>
      <w:proofErr w:type="gramStart"/>
      <w:r w:rsidRPr="00AE0179">
        <w:rPr>
          <w:rFonts w:ascii="Times New Roman" w:eastAsia="Times New Roman" w:hAnsi="Times New Roman" w:cs="Times New Roman"/>
          <w:color w:val="000000"/>
          <w:sz w:val="24"/>
          <w:szCs w:val="24"/>
          <w:lang w:eastAsia="ru-RU"/>
        </w:rPr>
        <w:t>в</w:t>
      </w:r>
      <w:proofErr w:type="gramEnd"/>
      <w:r w:rsidRPr="00AE0179">
        <w:rPr>
          <w:rFonts w:ascii="Times New Roman" w:eastAsia="Times New Roman" w:hAnsi="Times New Roman" w:cs="Times New Roman"/>
          <w:color w:val="000000"/>
          <w:sz w:val="24"/>
          <w:szCs w:val="24"/>
          <w:lang w:eastAsia="ru-RU"/>
        </w:rPr>
        <w:t xml:space="preserve"> кодировке </w:t>
      </w:r>
      <w:bookmarkStart w:id="26" w:name="keyword94"/>
      <w:bookmarkEnd w:id="26"/>
      <w:r w:rsidRPr="00AE0179">
        <w:rPr>
          <w:rFonts w:ascii="Times New Roman" w:eastAsia="Times New Roman" w:hAnsi="Times New Roman" w:cs="Times New Roman"/>
          <w:i/>
          <w:iCs/>
          <w:color w:val="000000"/>
          <w:sz w:val="24"/>
          <w:szCs w:val="24"/>
          <w:lang w:eastAsia="ru-RU"/>
        </w:rPr>
        <w:t>BPSK</w:t>
      </w:r>
      <w:r w:rsidRPr="00AE0179">
        <w:rPr>
          <w:rFonts w:ascii="Times New Roman" w:eastAsia="Times New Roman" w:hAnsi="Times New Roman" w:cs="Times New Roman"/>
          <w:color w:val="000000"/>
          <w:sz w:val="24"/>
          <w:szCs w:val="24"/>
          <w:lang w:eastAsia="ru-RU"/>
        </w:rPr>
        <w:t>, используются сдвиги фаз, кратные </w:t>
      </w:r>
      <w:r w:rsidRPr="00AE0179">
        <w:rPr>
          <w:rFonts w:ascii="Times New Roman" w:eastAsia="Times New Roman" w:hAnsi="Times New Roman" w:cs="Times New Roman"/>
          <w:noProof/>
          <w:color w:val="000000"/>
          <w:sz w:val="24"/>
          <w:szCs w:val="24"/>
          <w:lang w:eastAsia="ru-RU"/>
        </w:rPr>
        <w:drawing>
          <wp:inline distT="0" distB="0" distL="0" distR="0" wp14:anchorId="7CD5DB51" wp14:editId="334BBE9E">
            <wp:extent cx="790575" cy="247650"/>
            <wp:effectExtent l="0" t="0" r="9525" b="0"/>
            <wp:docPr id="38" name="Picture 38" descr="\pi /2(90^\circ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 /2(90^\circ )"/>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90575" cy="2476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квадратурной фазовой модуляции:</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2775"/>
        <w:gridCol w:w="565"/>
      </w:tblGrid>
      <w:tr w:rsidR="00F44174" w:rsidRPr="00AE0179" w:rsidTr="008F5322">
        <w:trPr>
          <w:tblCellSpacing w:w="15" w:type="dxa"/>
        </w:trPr>
        <w:tc>
          <w:tcPr>
            <w:tcW w:w="0" w:type="auto"/>
            <w:tcBorders>
              <w:top w:val="nil"/>
              <w:left w:val="nil"/>
              <w:bottom w:val="nil"/>
              <w:right w:val="nil"/>
            </w:tcBorders>
            <w:shd w:val="clear" w:color="auto" w:fill="FFFFFF"/>
            <w:vAlign w:val="center"/>
            <w:hideMark/>
          </w:tcPr>
          <w:p w:rsidR="00F44174" w:rsidRPr="00AE0179" w:rsidRDefault="00F44174"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3EE10B3A" wp14:editId="5A78961F">
                  <wp:extent cx="1728000" cy="1084891"/>
                  <wp:effectExtent l="0" t="0" r="5715" b="1270"/>
                  <wp:docPr id="39" name="Picture 39" descr="s(t) = \left\{ \begin{gathered}&#10;  A\cos (2\pi f_c t + \frac{\pi }&#10;{4}) - 11 \hfill \\&#10;  A\cos (2\pi f_c t + \frac{{3\pi }}&#10;{4}) - 10 \hfill \\&#10;  A\cos (2\pi f_c t + \frac{{5\pi }}&#10;{4}) - 00 \hfill \\&#10;  A\cos (2\pi f_c t + \frac{{7\pi }}&#10;{4}) - 01 \hfill \\ &#10;\end{gathered}  \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t) = \left\{ \begin{gathered}&#10;  A\cos (2\pi f_c t + \frac{\pi }&#10;{4}) - 11 \hfill \\&#10;  A\cos (2\pi f_c t + \frac{{3\pi }}&#10;{4}) - 10 \hfill \\&#10;  A\cos (2\pi f_c t + \frac{{5\pi }}&#10;{4}) - 00 \hfill \\&#10;  A\cos (2\pi f_c t + \frac{{7\pi }}&#10;{4}) - 01 \hfill \\ &#10;\end{gathered}  \right."/>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28000" cy="1084891"/>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vAlign w:val="center"/>
            <w:hideMark/>
          </w:tcPr>
          <w:p w:rsidR="00F44174" w:rsidRPr="00AE0179" w:rsidRDefault="00F44174" w:rsidP="008F5322">
            <w:pPr>
              <w:spacing w:after="0" w:line="240" w:lineRule="auto"/>
              <w:jc w:val="right"/>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( 1.5)</w:t>
            </w:r>
          </w:p>
        </w:tc>
      </w:tr>
    </w:tbl>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Таким образом, каждая сигнальная посылка представляет не один бит, а два.</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 xml:space="preserve">Описанную схему можно расширить: передавать, например, по три бита в каждый момент времени, используя для этого восемь различных углов сдвига фаз. Более того, при каждом </w:t>
      </w:r>
      <w:r w:rsidRPr="00AE0179">
        <w:rPr>
          <w:rFonts w:ascii="Times New Roman" w:eastAsia="Times New Roman" w:hAnsi="Times New Roman" w:cs="Times New Roman"/>
          <w:color w:val="000000"/>
          <w:sz w:val="24"/>
          <w:szCs w:val="24"/>
          <w:lang w:eastAsia="ru-RU"/>
        </w:rPr>
        <w:lastRenderedPageBreak/>
        <w:t>угле можно использовать несколько амплитуд. Такая модуляция называется </w:t>
      </w:r>
      <w:r w:rsidRPr="00AE0179">
        <w:rPr>
          <w:rFonts w:ascii="Times New Roman" w:eastAsia="Times New Roman" w:hAnsi="Times New Roman" w:cs="Times New Roman"/>
          <w:i/>
          <w:iCs/>
          <w:color w:val="000000"/>
          <w:sz w:val="24"/>
          <w:szCs w:val="24"/>
          <w:lang w:eastAsia="ru-RU"/>
        </w:rPr>
        <w:t>многоуровневой</w:t>
      </w:r>
      <w:r w:rsidRPr="00AE0179">
        <w:rPr>
          <w:rFonts w:ascii="Times New Roman" w:eastAsia="Times New Roman" w:hAnsi="Times New Roman" w:cs="Times New Roman"/>
          <w:color w:val="000000"/>
          <w:sz w:val="24"/>
          <w:szCs w:val="24"/>
          <w:lang w:eastAsia="ru-RU"/>
        </w:rPr>
        <w:t> фазовой модуляцией (</w:t>
      </w:r>
      <w:proofErr w:type="spellStart"/>
      <w:r w:rsidRPr="00AE0179">
        <w:rPr>
          <w:rFonts w:ascii="Times New Roman" w:eastAsia="Times New Roman" w:hAnsi="Times New Roman" w:cs="Times New Roman"/>
          <w:color w:val="000000"/>
          <w:sz w:val="24"/>
          <w:szCs w:val="24"/>
          <w:lang w:eastAsia="ru-RU"/>
        </w:rPr>
        <w:t>Multiple</w:t>
      </w:r>
      <w:proofErr w:type="spellEnd"/>
      <w:r w:rsidRPr="00AE0179">
        <w:rPr>
          <w:rFonts w:ascii="Times New Roman" w:eastAsia="Times New Roman" w:hAnsi="Times New Roman" w:cs="Times New Roman"/>
          <w:color w:val="000000"/>
          <w:sz w:val="24"/>
          <w:szCs w:val="24"/>
          <w:lang w:eastAsia="ru-RU"/>
        </w:rPr>
        <w:t> </w:t>
      </w:r>
      <w:bookmarkStart w:id="27" w:name="keyword95"/>
      <w:bookmarkEnd w:id="27"/>
      <w:r w:rsidRPr="00AE0179">
        <w:rPr>
          <w:rFonts w:ascii="Times New Roman" w:eastAsia="Times New Roman" w:hAnsi="Times New Roman" w:cs="Times New Roman"/>
          <w:i/>
          <w:iCs/>
          <w:color w:val="000000"/>
          <w:sz w:val="24"/>
          <w:szCs w:val="24"/>
          <w:lang w:eastAsia="ru-RU"/>
        </w:rPr>
        <w:t>PSK</w:t>
      </w:r>
      <w:r w:rsidRPr="00AE0179">
        <w:rPr>
          <w:rFonts w:ascii="Times New Roman" w:eastAsia="Times New Roman" w:hAnsi="Times New Roman" w:cs="Times New Roman"/>
          <w:color w:val="000000"/>
          <w:sz w:val="24"/>
          <w:szCs w:val="24"/>
          <w:lang w:eastAsia="ru-RU"/>
        </w:rPr>
        <w:t> - </w:t>
      </w:r>
      <w:bookmarkStart w:id="28" w:name="keyword96"/>
      <w:bookmarkEnd w:id="28"/>
      <w:r w:rsidRPr="00AE0179">
        <w:rPr>
          <w:rFonts w:ascii="Times New Roman" w:eastAsia="Times New Roman" w:hAnsi="Times New Roman" w:cs="Times New Roman"/>
          <w:i/>
          <w:iCs/>
          <w:color w:val="000000"/>
          <w:sz w:val="24"/>
          <w:szCs w:val="24"/>
          <w:lang w:eastAsia="ru-RU"/>
        </w:rPr>
        <w:t>MPSK</w:t>
      </w:r>
      <w:r w:rsidRPr="00AE0179">
        <w:rPr>
          <w:rFonts w:ascii="Times New Roman" w:eastAsia="Times New Roman" w:hAnsi="Times New Roman" w:cs="Times New Roman"/>
          <w:color w:val="000000"/>
          <w:sz w:val="24"/>
          <w:szCs w:val="24"/>
          <w:lang w:eastAsia="ru-RU"/>
        </w:rPr>
        <w:t>).</w:t>
      </w:r>
    </w:p>
    <w:p w:rsidR="00F44174" w:rsidRPr="00AE0179" w:rsidRDefault="00F44174" w:rsidP="00F44174">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29" w:name="sect12"/>
      <w:bookmarkEnd w:id="29"/>
      <w:r>
        <w:rPr>
          <w:rFonts w:ascii="Times New Roman" w:eastAsia="Times New Roman" w:hAnsi="Times New Roman" w:cs="Times New Roman"/>
          <w:b/>
          <w:bCs/>
          <w:color w:val="000000"/>
          <w:sz w:val="24"/>
          <w:szCs w:val="24"/>
          <w:lang w:eastAsia="ru-RU"/>
        </w:rPr>
        <w:t>1.4.4.</w:t>
      </w:r>
      <w:r w:rsidRPr="00AE0179">
        <w:rPr>
          <w:rFonts w:ascii="Times New Roman" w:eastAsia="Times New Roman" w:hAnsi="Times New Roman" w:cs="Times New Roman"/>
          <w:b/>
          <w:bCs/>
          <w:color w:val="000000"/>
          <w:sz w:val="24"/>
          <w:szCs w:val="24"/>
          <w:lang w:eastAsia="ru-RU"/>
        </w:rPr>
        <w:t>Квадратурная амплитудная модуляция</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Квадратурная</w:t>
      </w:r>
      <w:r w:rsidRPr="00AE0179">
        <w:rPr>
          <w:rFonts w:ascii="Times New Roman" w:eastAsia="Times New Roman" w:hAnsi="Times New Roman" w:cs="Times New Roman"/>
          <w:color w:val="000000"/>
          <w:sz w:val="24"/>
          <w:szCs w:val="24"/>
          <w:lang w:eastAsia="ru-RU"/>
        </w:rPr>
        <w:t> амплитудная модуляция (</w:t>
      </w:r>
      <w:bookmarkStart w:id="30" w:name="keyword97"/>
      <w:bookmarkEnd w:id="30"/>
      <w:proofErr w:type="spellStart"/>
      <w:r w:rsidRPr="00AE0179">
        <w:rPr>
          <w:rFonts w:ascii="Times New Roman" w:eastAsia="Times New Roman" w:hAnsi="Times New Roman" w:cs="Times New Roman"/>
          <w:i/>
          <w:iCs/>
          <w:color w:val="000000"/>
          <w:sz w:val="24"/>
          <w:szCs w:val="24"/>
          <w:lang w:eastAsia="ru-RU"/>
        </w:rPr>
        <w:t>Quadrature</w:t>
      </w:r>
      <w:proofErr w:type="spellEnd"/>
      <w:r w:rsidRPr="00AE0179">
        <w:rPr>
          <w:rFonts w:ascii="Times New Roman" w:eastAsia="Times New Roman" w:hAnsi="Times New Roman" w:cs="Times New Roman"/>
          <w:i/>
          <w:iCs/>
          <w:color w:val="000000"/>
          <w:sz w:val="24"/>
          <w:szCs w:val="24"/>
          <w:lang w:eastAsia="ru-RU"/>
        </w:rPr>
        <w:t xml:space="preserve"> </w:t>
      </w:r>
      <w:proofErr w:type="spellStart"/>
      <w:r w:rsidRPr="00AE0179">
        <w:rPr>
          <w:rFonts w:ascii="Times New Roman" w:eastAsia="Times New Roman" w:hAnsi="Times New Roman" w:cs="Times New Roman"/>
          <w:i/>
          <w:iCs/>
          <w:color w:val="000000"/>
          <w:sz w:val="24"/>
          <w:szCs w:val="24"/>
          <w:lang w:eastAsia="ru-RU"/>
        </w:rPr>
        <w:t>Amplitude</w:t>
      </w:r>
      <w:proofErr w:type="spellEnd"/>
      <w:r w:rsidRPr="00AE0179">
        <w:rPr>
          <w:rFonts w:ascii="Times New Roman" w:eastAsia="Times New Roman" w:hAnsi="Times New Roman" w:cs="Times New Roman"/>
          <w:i/>
          <w:iCs/>
          <w:color w:val="000000"/>
          <w:sz w:val="24"/>
          <w:szCs w:val="24"/>
          <w:lang w:eastAsia="ru-RU"/>
        </w:rPr>
        <w:t xml:space="preserve"> </w:t>
      </w:r>
      <w:proofErr w:type="spellStart"/>
      <w:r w:rsidRPr="00AE0179">
        <w:rPr>
          <w:rFonts w:ascii="Times New Roman" w:eastAsia="Times New Roman" w:hAnsi="Times New Roman" w:cs="Times New Roman"/>
          <w:i/>
          <w:iCs/>
          <w:color w:val="000000"/>
          <w:sz w:val="24"/>
          <w:szCs w:val="24"/>
          <w:lang w:eastAsia="ru-RU"/>
        </w:rPr>
        <w:t>Modulation</w:t>
      </w:r>
      <w:proofErr w:type="spellEnd"/>
      <w:r w:rsidRPr="00AE0179">
        <w:rPr>
          <w:rFonts w:ascii="Times New Roman" w:eastAsia="Times New Roman" w:hAnsi="Times New Roman" w:cs="Times New Roman"/>
          <w:color w:val="000000"/>
          <w:sz w:val="24"/>
          <w:szCs w:val="24"/>
          <w:lang w:eastAsia="ru-RU"/>
        </w:rPr>
        <w:t> - </w:t>
      </w:r>
      <w:bookmarkStart w:id="31" w:name="keyword98"/>
      <w:bookmarkEnd w:id="31"/>
      <w:r w:rsidRPr="00AE0179">
        <w:rPr>
          <w:rFonts w:ascii="Times New Roman" w:eastAsia="Times New Roman" w:hAnsi="Times New Roman" w:cs="Times New Roman"/>
          <w:i/>
          <w:iCs/>
          <w:color w:val="000000"/>
          <w:sz w:val="24"/>
          <w:szCs w:val="24"/>
          <w:lang w:eastAsia="ru-RU"/>
        </w:rPr>
        <w:t>QAM</w:t>
      </w:r>
      <w:r w:rsidRPr="00AE0179">
        <w:rPr>
          <w:rFonts w:ascii="Times New Roman" w:eastAsia="Times New Roman" w:hAnsi="Times New Roman" w:cs="Times New Roman"/>
          <w:color w:val="000000"/>
          <w:sz w:val="24"/>
          <w:szCs w:val="24"/>
          <w:lang w:eastAsia="ru-RU"/>
        </w:rPr>
        <w:t>) является популярным методом аналоговой передачи сигналов, используемым в некоторых беспроводных стандартах.</w:t>
      </w:r>
    </w:p>
    <w:p w:rsidR="00F44174" w:rsidRPr="00AE0179"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Данная схема модуляции совмещает в себе амплитудную и фазовую модуляции. В методе </w:t>
      </w:r>
      <w:bookmarkStart w:id="32" w:name="keyword99"/>
      <w:bookmarkEnd w:id="32"/>
      <w:r w:rsidRPr="00AE0179">
        <w:rPr>
          <w:rFonts w:ascii="Times New Roman" w:eastAsia="Times New Roman" w:hAnsi="Times New Roman" w:cs="Times New Roman"/>
          <w:i/>
          <w:iCs/>
          <w:color w:val="000000"/>
          <w:sz w:val="24"/>
          <w:szCs w:val="24"/>
          <w:lang w:eastAsia="ru-RU"/>
        </w:rPr>
        <w:t>QAM</w:t>
      </w:r>
      <w:r w:rsidRPr="00AE0179">
        <w:rPr>
          <w:rFonts w:ascii="Times New Roman" w:eastAsia="Times New Roman" w:hAnsi="Times New Roman" w:cs="Times New Roman"/>
          <w:color w:val="000000"/>
          <w:sz w:val="24"/>
          <w:szCs w:val="24"/>
          <w:lang w:eastAsia="ru-RU"/>
        </w:rPr>
        <w:t> использованы преимущества одновременной передачи двух различных сигналов на одной несущей частоте, но при этом задействованы две копии несущей частоты, сдвинутые относительно друг друга на </w:t>
      </w:r>
      <w:r w:rsidRPr="00AE0179">
        <w:rPr>
          <w:rFonts w:ascii="Times New Roman" w:eastAsia="Times New Roman" w:hAnsi="Times New Roman" w:cs="Times New Roman"/>
          <w:color w:val="8B0000"/>
          <w:sz w:val="24"/>
          <w:szCs w:val="24"/>
          <w:lang w:eastAsia="ru-RU"/>
        </w:rPr>
        <w:t>90</w:t>
      </w:r>
      <w:r w:rsidRPr="00AE0179">
        <w:rPr>
          <w:rFonts w:ascii="Times New Roman" w:eastAsia="Times New Roman" w:hAnsi="Times New Roman" w:cs="Times New Roman"/>
          <w:color w:val="000000"/>
          <w:sz w:val="24"/>
          <w:szCs w:val="24"/>
          <w:lang w:eastAsia="ru-RU"/>
        </w:rPr>
        <w:t xml:space="preserve"> градусов. При квадратурной амплитудной модуляции обе несущие являются амплитудно-модулированными. Итак, два независимых сигнала одновременно передаются через одну среду. В приемнике эти сигналы </w:t>
      </w:r>
      <w:proofErr w:type="spellStart"/>
      <w:r w:rsidRPr="00AE0179">
        <w:rPr>
          <w:rFonts w:ascii="Times New Roman" w:eastAsia="Times New Roman" w:hAnsi="Times New Roman" w:cs="Times New Roman"/>
          <w:color w:val="000000"/>
          <w:sz w:val="24"/>
          <w:szCs w:val="24"/>
          <w:lang w:eastAsia="ru-RU"/>
        </w:rPr>
        <w:t>демодулируются</w:t>
      </w:r>
      <w:proofErr w:type="spellEnd"/>
      <w:r w:rsidRPr="00AE0179">
        <w:rPr>
          <w:rFonts w:ascii="Times New Roman" w:eastAsia="Times New Roman" w:hAnsi="Times New Roman" w:cs="Times New Roman"/>
          <w:color w:val="000000"/>
          <w:sz w:val="24"/>
          <w:szCs w:val="24"/>
          <w:lang w:eastAsia="ru-RU"/>
        </w:rPr>
        <w:t>, а результаты объединяются с целью восстановления исходного двоичного сигнала.</w:t>
      </w:r>
    </w:p>
    <w:p w:rsidR="00F44174" w:rsidRDefault="00F44174" w:rsidP="00F44174">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использовании двухуровневой квадратурной амплитудной модуляции (2QAM) каждый из двух потоков может находиться в одном из двух состояний, а объединенный поток - в одном из </w:t>
      </w:r>
      <w:r w:rsidRPr="00AE0179">
        <w:rPr>
          <w:rFonts w:ascii="Times New Roman" w:eastAsia="Times New Roman" w:hAnsi="Times New Roman" w:cs="Times New Roman"/>
          <w:noProof/>
          <w:color w:val="000000"/>
          <w:sz w:val="24"/>
          <w:szCs w:val="24"/>
          <w:lang w:eastAsia="ru-RU"/>
        </w:rPr>
        <w:drawing>
          <wp:inline distT="0" distB="0" distL="0" distR="0" wp14:anchorId="5AD23837" wp14:editId="4DC3840D">
            <wp:extent cx="762000" cy="171450"/>
            <wp:effectExtent l="0" t="0" r="0" b="0"/>
            <wp:docPr id="40" name="Picture 40" descr="2 \cdot 2 =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 \cdot 2 = 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62000" cy="1714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состояний. При использовании четырехуровневой модуляции (т.е. четырех различных уровней амплитуды, 4QAM) объединенный поток будет находиться в одном из </w:t>
      </w:r>
      <w:r w:rsidRPr="00AE0179">
        <w:rPr>
          <w:rFonts w:ascii="Times New Roman" w:eastAsia="Times New Roman" w:hAnsi="Times New Roman" w:cs="Times New Roman"/>
          <w:noProof/>
          <w:color w:val="000000"/>
          <w:sz w:val="24"/>
          <w:szCs w:val="24"/>
          <w:lang w:eastAsia="ru-RU"/>
        </w:rPr>
        <w:drawing>
          <wp:inline distT="0" distB="0" distL="0" distR="0" wp14:anchorId="60ADBA0B" wp14:editId="03C7113D">
            <wp:extent cx="857250" cy="171450"/>
            <wp:effectExtent l="0" t="0" r="0" b="0"/>
            <wp:docPr id="41" name="Picture 41" descr="4 \cdot 4 =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 \cdot 4 = 1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57250" cy="1714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состояний. Уже реализованы системы, имеющие 64 или даже 256 состояний. Чем больше число состояний, тем выше скорость передачи данных, возможная при определенной ширине полосы. Разумеется, как указывалось ранее, чем больше число состояний, тем выше потенциальная частота возникновения ошибок вследствие помех или поглощения.</w:t>
      </w:r>
    </w:p>
    <w:p w:rsidR="00C456E3" w:rsidRDefault="00C456E3">
      <w:bookmarkStart w:id="33" w:name="_GoBack"/>
      <w:bookmarkEnd w:id="33"/>
    </w:p>
    <w:sectPr w:rsidR="00C456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A455BE"/>
    <w:multiLevelType w:val="multilevel"/>
    <w:tmpl w:val="3F588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4174"/>
    <w:rsid w:val="00C456E3"/>
    <w:rsid w:val="00F441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417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44174"/>
    <w:pPr>
      <w:spacing w:after="0" w:line="240" w:lineRule="auto"/>
    </w:pPr>
  </w:style>
  <w:style w:type="paragraph" w:styleId="a4">
    <w:name w:val="Balloon Text"/>
    <w:basedOn w:val="a"/>
    <w:link w:val="a5"/>
    <w:uiPriority w:val="99"/>
    <w:semiHidden/>
    <w:unhideWhenUsed/>
    <w:rsid w:val="00F4417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441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417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44174"/>
    <w:pPr>
      <w:spacing w:after="0" w:line="240" w:lineRule="auto"/>
    </w:pPr>
  </w:style>
  <w:style w:type="paragraph" w:styleId="a4">
    <w:name w:val="Balloon Text"/>
    <w:basedOn w:val="a"/>
    <w:link w:val="a5"/>
    <w:uiPriority w:val="99"/>
    <w:semiHidden/>
    <w:unhideWhenUsed/>
    <w:rsid w:val="00F4417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441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intuit.ru/studies/courses/1004/202/lecture/5236?page=3" TargetMode="External"/><Relationship Id="rId18" Type="http://schemas.openxmlformats.org/officeDocument/2006/relationships/image" Target="media/image9.png"/><Relationship Id="rId26" Type="http://schemas.openxmlformats.org/officeDocument/2006/relationships/image" Target="media/image16.jpeg"/><Relationship Id="rId3" Type="http://schemas.microsoft.com/office/2007/relationships/stylesWithEffects" Target="stylesWithEffects.xml"/><Relationship Id="rId21" Type="http://schemas.openxmlformats.org/officeDocument/2006/relationships/image" Target="media/image12.png"/><Relationship Id="rId34" Type="http://schemas.openxmlformats.org/officeDocument/2006/relationships/image" Target="media/image21.png"/><Relationship Id="rId7" Type="http://schemas.openxmlformats.org/officeDocument/2006/relationships/hyperlink" Target="https://www.intuit.ru/EDI/13_04_18_1/1523571786-30342/tutorial/307/objects/1/files/1_5.png" TargetMode="Externa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5.png"/><Relationship Id="rId33" Type="http://schemas.openxmlformats.org/officeDocument/2006/relationships/image" Target="media/image20.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hyperlink" Target="https://www.intuit.ru/studies/courses/1004/202/lecture/5236?page=4" TargetMode="External"/><Relationship Id="rId1" Type="http://schemas.openxmlformats.org/officeDocument/2006/relationships/numbering" Target="numbering.xml"/><Relationship Id="rId6" Type="http://schemas.openxmlformats.org/officeDocument/2006/relationships/hyperlink" Target="https://www.intuit.ru/studies/courses/1004/202/lecture/5236?page=3" TargetMode="External"/><Relationship Id="rId11" Type="http://schemas.openxmlformats.org/officeDocument/2006/relationships/image" Target="media/image3.png"/><Relationship Id="rId24" Type="http://schemas.openxmlformats.org/officeDocument/2006/relationships/hyperlink" Target="https://www.intuit.ru/studies/courses/1004/202/lecture/5236?page=3" TargetMode="External"/><Relationship Id="rId32" Type="http://schemas.openxmlformats.org/officeDocument/2006/relationships/image" Target="media/image19.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7.png"/><Relationship Id="rId36" Type="http://schemas.openxmlformats.org/officeDocument/2006/relationships/image" Target="media/image23.png"/><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image" Target="media/image18.jpeg"/><Relationship Id="rId4" Type="http://schemas.openxmlformats.org/officeDocument/2006/relationships/settings" Target="settings.xml"/><Relationship Id="rId9" Type="http://schemas.openxmlformats.org/officeDocument/2006/relationships/hyperlink" Target="https://www.intuit.ru/studies/courses/1004/202/lecture/5236?page=3"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hyperlink" Target="https://www.intuit.ru/studies/courses/1004/202/lecture/5236?page=3" TargetMode="External"/><Relationship Id="rId30" Type="http://schemas.openxmlformats.org/officeDocument/2006/relationships/hyperlink" Target="https://www.intuit.ru/EDI/13_04_18_1/1523571786-30342/tutorial/307/objects/1/files/1_7.jpg" TargetMode="External"/><Relationship Id="rId35" Type="http://schemas.openxmlformats.org/officeDocument/2006/relationships/image" Target="media/image2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1080</Words>
  <Characters>6162</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Анар Болатова</dc:creator>
  <cp:lastModifiedBy>Анар Болатова</cp:lastModifiedBy>
  <cp:revision>1</cp:revision>
  <dcterms:created xsi:type="dcterms:W3CDTF">2022-09-08T03:15:00Z</dcterms:created>
  <dcterms:modified xsi:type="dcterms:W3CDTF">2022-09-08T03:16:00Z</dcterms:modified>
</cp:coreProperties>
</file>